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EDAF" w14:textId="77777777" w:rsidR="005F5339" w:rsidRPr="00C33AE8" w:rsidRDefault="005F5339" w:rsidP="005F5339">
      <w:pPr>
        <w:pStyle w:val="Signature"/>
        <w:rPr>
          <w:rFonts w:ascii="Franklin Gothic Book" w:hAnsi="Franklin Gothic Book"/>
          <w:caps/>
          <w:sz w:val="32"/>
          <w:szCs w:val="32"/>
        </w:rPr>
      </w:pPr>
      <w:bookmarkStart w:id="0" w:name="_Hlk13220697"/>
    </w:p>
    <w:p w14:paraId="3FF73182" w14:textId="77777777" w:rsidR="005F5339" w:rsidRPr="00C33AE8" w:rsidRDefault="005F5339" w:rsidP="005F5339">
      <w:pPr>
        <w:pStyle w:val="Signature"/>
        <w:rPr>
          <w:rFonts w:ascii="Franklin Gothic Book" w:hAnsi="Franklin Gothic Book"/>
          <w:caps/>
          <w:sz w:val="32"/>
          <w:szCs w:val="32"/>
        </w:rPr>
      </w:pPr>
    </w:p>
    <w:p w14:paraId="09332764" w14:textId="3D6F5B9A" w:rsidR="005F5339" w:rsidRDefault="005F5339" w:rsidP="005F5339">
      <w:pPr>
        <w:pStyle w:val="BodyText"/>
        <w:widowControl w:val="0"/>
        <w:ind w:firstLine="0"/>
        <w:jc w:val="right"/>
        <w:rPr>
          <w:rFonts w:ascii="Franklin Gothic Book" w:hAnsi="Franklin Gothic Book"/>
          <w:sz w:val="32"/>
          <w:szCs w:val="32"/>
        </w:rPr>
      </w:pPr>
      <w:r>
        <w:rPr>
          <w:rFonts w:ascii="Franklin Gothic Book" w:hAnsi="Franklin Gothic Book"/>
          <w:sz w:val="32"/>
          <w:szCs w:val="32"/>
        </w:rPr>
        <w:t xml:space="preserve">MI DRAFT: </w:t>
      </w:r>
      <w:r w:rsidR="008B39EC">
        <w:rPr>
          <w:rFonts w:ascii="Franklin Gothic Book" w:hAnsi="Franklin Gothic Book"/>
          <w:sz w:val="32"/>
          <w:szCs w:val="32"/>
        </w:rPr>
        <w:t xml:space="preserve">May </w:t>
      </w:r>
      <w:r w:rsidR="00644735">
        <w:rPr>
          <w:rFonts w:ascii="Franklin Gothic Book" w:hAnsi="Franklin Gothic Book"/>
          <w:sz w:val="32"/>
          <w:szCs w:val="32"/>
        </w:rPr>
        <w:t>10</w:t>
      </w:r>
      <w:r w:rsidR="008B39EC">
        <w:rPr>
          <w:rFonts w:ascii="Franklin Gothic Book" w:hAnsi="Franklin Gothic Book"/>
          <w:sz w:val="32"/>
          <w:szCs w:val="32"/>
        </w:rPr>
        <w:t>, 2023</w:t>
      </w:r>
    </w:p>
    <w:p w14:paraId="0A7ACEAB" w14:textId="77777777" w:rsidR="005F5339" w:rsidRPr="00C33AE8" w:rsidRDefault="005F5339" w:rsidP="005F5339">
      <w:pPr>
        <w:pStyle w:val="Signature"/>
        <w:rPr>
          <w:rFonts w:ascii="Franklin Gothic Book" w:hAnsi="Franklin Gothic Book"/>
          <w:caps/>
          <w:sz w:val="32"/>
          <w:szCs w:val="32"/>
        </w:rPr>
      </w:pPr>
    </w:p>
    <w:p w14:paraId="24573776" w14:textId="77777777" w:rsidR="005F5339" w:rsidRPr="00C33AE8" w:rsidRDefault="005F5339" w:rsidP="005F5339">
      <w:pPr>
        <w:pStyle w:val="Signature"/>
        <w:rPr>
          <w:rFonts w:ascii="Franklin Gothic Book" w:hAnsi="Franklin Gothic Book"/>
          <w:caps/>
          <w:sz w:val="32"/>
          <w:szCs w:val="32"/>
        </w:rPr>
      </w:pPr>
    </w:p>
    <w:p w14:paraId="40F76C54" w14:textId="77777777" w:rsidR="005F5339" w:rsidRPr="00C33AE8" w:rsidRDefault="005F5339" w:rsidP="005F5339">
      <w:pPr>
        <w:pStyle w:val="Signature"/>
        <w:rPr>
          <w:rFonts w:ascii="Franklin Gothic Book" w:hAnsi="Franklin Gothic Book"/>
          <w:caps/>
          <w:sz w:val="32"/>
          <w:szCs w:val="32"/>
        </w:rPr>
      </w:pPr>
    </w:p>
    <w:p w14:paraId="6F03B0C6" w14:textId="77777777" w:rsidR="005F5339" w:rsidRPr="00C33AE8" w:rsidRDefault="005F5339" w:rsidP="005F5339">
      <w:pPr>
        <w:pStyle w:val="Signature"/>
        <w:rPr>
          <w:rFonts w:ascii="Franklin Gothic Book" w:hAnsi="Franklin Gothic Book"/>
          <w:caps/>
          <w:sz w:val="32"/>
          <w:szCs w:val="32"/>
        </w:rPr>
      </w:pPr>
    </w:p>
    <w:p w14:paraId="7BA18919" w14:textId="77777777" w:rsidR="005F5339" w:rsidRPr="006E5525" w:rsidRDefault="005F5339" w:rsidP="005F5339">
      <w:pPr>
        <w:pStyle w:val="StyleSignature14ptAllcaps"/>
        <w:rPr>
          <w:sz w:val="48"/>
          <w:szCs w:val="40"/>
        </w:rPr>
      </w:pPr>
      <w:bookmarkStart w:id="1" w:name="_DV_M0"/>
      <w:bookmarkEnd w:id="0"/>
      <w:bookmarkEnd w:id="1"/>
      <w:r w:rsidRPr="006E5525">
        <w:rPr>
          <w:sz w:val="48"/>
          <w:szCs w:val="40"/>
        </w:rPr>
        <w:t>DESIGN REVIEW AGREEMENT</w:t>
      </w:r>
      <w:r w:rsidRPr="006E5525">
        <w:rPr>
          <w:sz w:val="48"/>
          <w:szCs w:val="40"/>
        </w:rPr>
        <w:br/>
      </w:r>
    </w:p>
    <w:p w14:paraId="7F1576F2" w14:textId="77777777" w:rsidR="005F5339" w:rsidRDefault="005F5339" w:rsidP="005F5339">
      <w:pPr>
        <w:pStyle w:val="Signature"/>
        <w:rPr>
          <w:rFonts w:ascii="Franklin Gothic Book" w:hAnsi="Franklin Gothic Book"/>
          <w:caps/>
          <w:sz w:val="32"/>
          <w:szCs w:val="32"/>
        </w:rPr>
      </w:pPr>
    </w:p>
    <w:p w14:paraId="75810D49" w14:textId="77777777" w:rsidR="005F5339" w:rsidRDefault="005F5339" w:rsidP="005F5339">
      <w:pPr>
        <w:pStyle w:val="Signature"/>
        <w:rPr>
          <w:rFonts w:ascii="Franklin Gothic Book" w:hAnsi="Franklin Gothic Book"/>
          <w:caps/>
          <w:sz w:val="32"/>
          <w:szCs w:val="32"/>
        </w:rPr>
      </w:pPr>
    </w:p>
    <w:p w14:paraId="72E78E98" w14:textId="77777777" w:rsidR="005F5339" w:rsidRPr="006972FB" w:rsidRDefault="005F5339" w:rsidP="005F5339">
      <w:pPr>
        <w:pStyle w:val="Header"/>
        <w:rPr>
          <w:rFonts w:ascii="Franklin Gothic Book" w:hAnsi="Franklin Gothic Book"/>
          <w:color w:val="FF0000"/>
          <w:sz w:val="22"/>
          <w:szCs w:val="22"/>
        </w:rPr>
      </w:pPr>
      <w:bookmarkStart w:id="2" w:name="_DV_M1"/>
      <w:bookmarkEnd w:id="2"/>
      <w:r w:rsidRPr="006972FB">
        <w:rPr>
          <w:rFonts w:ascii="Franklin Gothic Book" w:hAnsi="Franklin Gothic Book"/>
          <w:color w:val="FF0000"/>
          <w:sz w:val="22"/>
          <w:szCs w:val="22"/>
        </w:rPr>
        <w:t>[THIS DRAFT REMAINS SUBJECT TO REVIEW AND COMMENT BY MIDCS’ LOCAL COUNSEL. THE FINALLY AGREED AGREEMENT WILL BE SUBJECT TO BOARD APPROVAL.]</w:t>
      </w:r>
    </w:p>
    <w:p w14:paraId="38565EC5" w14:textId="77777777" w:rsidR="005F5339" w:rsidRDefault="005F5339" w:rsidP="005F5339">
      <w:pPr>
        <w:pStyle w:val="Signature"/>
        <w:rPr>
          <w:rFonts w:ascii="Franklin Gothic Book" w:hAnsi="Franklin Gothic Book"/>
          <w:caps/>
          <w:sz w:val="32"/>
          <w:szCs w:val="32"/>
        </w:rPr>
      </w:pPr>
    </w:p>
    <w:p w14:paraId="647E87A7" w14:textId="77777777" w:rsidR="005F5339" w:rsidRDefault="005F5339" w:rsidP="005F5339">
      <w:pPr>
        <w:pStyle w:val="Signature"/>
        <w:rPr>
          <w:rFonts w:ascii="Franklin Gothic Book" w:hAnsi="Franklin Gothic Book"/>
          <w:caps/>
          <w:sz w:val="32"/>
          <w:szCs w:val="32"/>
        </w:rPr>
      </w:pPr>
    </w:p>
    <w:p w14:paraId="6526F492" w14:textId="77777777" w:rsidR="005F5339" w:rsidRDefault="005F5339" w:rsidP="005F5339">
      <w:pPr>
        <w:pStyle w:val="Signature"/>
        <w:tabs>
          <w:tab w:val="left" w:pos="1800"/>
        </w:tabs>
        <w:ind w:left="1800" w:hanging="1800"/>
        <w:rPr>
          <w:rFonts w:ascii="Franklin Gothic Book" w:hAnsi="Franklin Gothic Book"/>
          <w:caps/>
          <w:sz w:val="30"/>
          <w:szCs w:val="30"/>
        </w:rPr>
      </w:pPr>
      <w:bookmarkStart w:id="3" w:name="_DV_M2"/>
      <w:bookmarkEnd w:id="3"/>
      <w:r>
        <w:rPr>
          <w:rFonts w:ascii="Franklin Gothic Book" w:hAnsi="Franklin Gothic Book"/>
          <w:caps/>
          <w:sz w:val="30"/>
          <w:szCs w:val="30"/>
        </w:rPr>
        <w:t>MARRIOTT INTERNATIONAL DESIGN &amp; CONSTRUCTION SERVICES, INC.</w:t>
      </w:r>
    </w:p>
    <w:p w14:paraId="22817C41" w14:textId="77777777" w:rsidR="005F5339" w:rsidRDefault="005F5339" w:rsidP="005F5339">
      <w:pPr>
        <w:pStyle w:val="Signature"/>
        <w:rPr>
          <w:rFonts w:ascii="Franklin Gothic Book" w:hAnsi="Franklin Gothic Book"/>
          <w:caps/>
          <w:sz w:val="32"/>
          <w:szCs w:val="32"/>
        </w:rPr>
      </w:pPr>
      <w:bookmarkStart w:id="4" w:name="_DV_M3"/>
      <w:bookmarkEnd w:id="4"/>
    </w:p>
    <w:p w14:paraId="5C887CB7" w14:textId="77777777" w:rsidR="005F5339" w:rsidRDefault="005F5339" w:rsidP="005F5339">
      <w:pPr>
        <w:pStyle w:val="Signature"/>
        <w:rPr>
          <w:rFonts w:ascii="Franklin Gothic Book" w:hAnsi="Franklin Gothic Book"/>
          <w:caps/>
          <w:sz w:val="32"/>
          <w:szCs w:val="32"/>
        </w:rPr>
      </w:pPr>
    </w:p>
    <w:p w14:paraId="7B254DAC" w14:textId="2E6107CA" w:rsidR="005F5339" w:rsidRDefault="00693105" w:rsidP="005F5339">
      <w:pPr>
        <w:pStyle w:val="Signature"/>
        <w:tabs>
          <w:tab w:val="left" w:pos="1800"/>
        </w:tabs>
        <w:ind w:left="1800" w:hanging="1800"/>
        <w:rPr>
          <w:rFonts w:ascii="Franklin Gothic Book" w:hAnsi="Franklin Gothic Book"/>
          <w:caps/>
          <w:sz w:val="32"/>
          <w:szCs w:val="32"/>
        </w:rPr>
      </w:pPr>
      <w:bookmarkStart w:id="5" w:name="_DV_M4"/>
      <w:bookmarkEnd w:id="5"/>
      <w:r w:rsidRPr="002C42EA">
        <w:rPr>
          <w:rFonts w:ascii="Franklin Gothic Book" w:hAnsi="Franklin Gothic Book"/>
          <w:caps/>
          <w:sz w:val="30"/>
          <w:szCs w:val="30"/>
        </w:rPr>
        <w:t>Licensee</w:t>
      </w:r>
      <w:r w:rsidR="005F5339" w:rsidRPr="002C42EA">
        <w:rPr>
          <w:rFonts w:ascii="Franklin Gothic Book" w:hAnsi="Franklin Gothic Book"/>
          <w:b/>
          <w:sz w:val="30"/>
          <w:szCs w:val="30"/>
        </w:rPr>
        <w:t>:</w:t>
      </w:r>
      <w:r w:rsidR="005F5339" w:rsidRPr="009311E2">
        <w:rPr>
          <w:rFonts w:ascii="Franklin Gothic Book" w:hAnsi="Franklin Gothic Book"/>
          <w:b/>
          <w:sz w:val="28"/>
          <w:szCs w:val="32"/>
        </w:rPr>
        <w:t xml:space="preserve"> </w:t>
      </w:r>
      <w:bookmarkStart w:id="6" w:name="_Hlk13220806"/>
      <w:r w:rsidR="005F5339">
        <w:rPr>
          <w:rFonts w:ascii="Franklin Gothic Book" w:hAnsi="Franklin Gothic Book"/>
          <w:b/>
          <w:sz w:val="28"/>
          <w:szCs w:val="32"/>
        </w:rPr>
        <w:tab/>
      </w:r>
      <w:bookmarkEnd w:id="6"/>
      <w:r w:rsidR="002C42EA" w:rsidRPr="002C42EA">
        <w:rPr>
          <w:rFonts w:ascii="Franklin Gothic Book" w:hAnsi="Franklin Gothic Book"/>
          <w:sz w:val="30"/>
          <w:szCs w:val="30"/>
        </w:rPr>
        <w:t>DYC TURİZM İŞLETMECİLİK TİC A.Ş.</w:t>
      </w:r>
    </w:p>
    <w:p w14:paraId="6121AD7A" w14:textId="77777777" w:rsidR="005F5339" w:rsidRDefault="005F5339" w:rsidP="005F5339">
      <w:pPr>
        <w:pStyle w:val="Signature"/>
        <w:rPr>
          <w:rFonts w:ascii="Franklin Gothic Book" w:hAnsi="Franklin Gothic Book"/>
          <w:caps/>
          <w:sz w:val="32"/>
          <w:szCs w:val="32"/>
        </w:rPr>
      </w:pPr>
    </w:p>
    <w:p w14:paraId="64091409" w14:textId="77777777" w:rsidR="005F5339" w:rsidRDefault="005F5339" w:rsidP="005F5339">
      <w:pPr>
        <w:pStyle w:val="Signature"/>
        <w:rPr>
          <w:rFonts w:ascii="Franklin Gothic Book" w:hAnsi="Franklin Gothic Book"/>
          <w:caps/>
          <w:sz w:val="32"/>
          <w:szCs w:val="32"/>
        </w:rPr>
      </w:pPr>
    </w:p>
    <w:p w14:paraId="4B527AA1" w14:textId="77777777" w:rsidR="005F5339" w:rsidRDefault="005F5339" w:rsidP="005F5339">
      <w:pPr>
        <w:pStyle w:val="Signature"/>
        <w:rPr>
          <w:rFonts w:ascii="Franklin Gothic Book" w:hAnsi="Franklin Gothic Book"/>
          <w:caps/>
          <w:sz w:val="32"/>
          <w:szCs w:val="32"/>
        </w:rPr>
      </w:pPr>
    </w:p>
    <w:p w14:paraId="363758C4" w14:textId="77777777" w:rsidR="005F5339" w:rsidRDefault="005F5339" w:rsidP="005F5339">
      <w:pPr>
        <w:pStyle w:val="Signature"/>
        <w:rPr>
          <w:rFonts w:ascii="Franklin Gothic Book" w:hAnsi="Franklin Gothic Book"/>
          <w:caps/>
          <w:sz w:val="32"/>
          <w:szCs w:val="32"/>
        </w:rPr>
      </w:pPr>
    </w:p>
    <w:p w14:paraId="04552EB9" w14:textId="77777777" w:rsidR="005F5339" w:rsidRDefault="005F5339" w:rsidP="005F5339">
      <w:pPr>
        <w:pStyle w:val="Signature"/>
        <w:rPr>
          <w:rFonts w:ascii="Franklin Gothic Book" w:hAnsi="Franklin Gothic Book"/>
          <w:caps/>
          <w:sz w:val="32"/>
          <w:szCs w:val="32"/>
        </w:rPr>
      </w:pPr>
    </w:p>
    <w:p w14:paraId="52EE28AD" w14:textId="77777777" w:rsidR="005F5339" w:rsidRDefault="005F5339" w:rsidP="005F5339">
      <w:pPr>
        <w:pStyle w:val="Signature"/>
        <w:rPr>
          <w:rFonts w:ascii="Franklin Gothic Book" w:hAnsi="Franklin Gothic Book"/>
          <w:caps/>
          <w:sz w:val="32"/>
          <w:szCs w:val="32"/>
        </w:rPr>
      </w:pPr>
    </w:p>
    <w:p w14:paraId="159B5AE7" w14:textId="77777777" w:rsidR="005F5339" w:rsidRDefault="005F5339" w:rsidP="005F5339">
      <w:pPr>
        <w:pStyle w:val="Signature"/>
        <w:rPr>
          <w:rFonts w:ascii="Franklin Gothic Book" w:hAnsi="Franklin Gothic Book"/>
          <w:caps/>
          <w:sz w:val="32"/>
          <w:szCs w:val="32"/>
        </w:rPr>
      </w:pPr>
    </w:p>
    <w:p w14:paraId="03FB1289" w14:textId="77777777" w:rsidR="005F5339" w:rsidRDefault="005F5339" w:rsidP="005F5339">
      <w:pPr>
        <w:pStyle w:val="Signature"/>
        <w:rPr>
          <w:rFonts w:ascii="Franklin Gothic Book" w:hAnsi="Franklin Gothic Book"/>
          <w:caps/>
          <w:sz w:val="32"/>
          <w:szCs w:val="32"/>
        </w:rPr>
      </w:pPr>
      <w:bookmarkStart w:id="7" w:name="_DV_M5"/>
      <w:bookmarkEnd w:id="7"/>
    </w:p>
    <w:p w14:paraId="3366596D" w14:textId="77777777" w:rsidR="00F7582B" w:rsidRPr="006D1037" w:rsidRDefault="00F7582B" w:rsidP="00F7582B">
      <w:pPr>
        <w:pStyle w:val="BodyText"/>
        <w:spacing w:after="0"/>
        <w:ind w:firstLine="0"/>
        <w:rPr>
          <w:rFonts w:ascii="Franklin Gothic Book" w:hAnsi="Franklin Gothic Book"/>
          <w:sz w:val="32"/>
          <w:szCs w:val="32"/>
        </w:rPr>
      </w:pPr>
      <w:r>
        <w:rPr>
          <w:rFonts w:ascii="Franklin Gothic Book" w:hAnsi="Franklin Gothic Book"/>
          <w:sz w:val="32"/>
          <w:szCs w:val="32"/>
        </w:rPr>
        <w:t>KIRAZLI MAH., ULUDAG OTELLER BÖLGESI 2</w:t>
      </w:r>
    </w:p>
    <w:p w14:paraId="4C565617" w14:textId="78816929" w:rsidR="005F5339" w:rsidRDefault="00F7582B" w:rsidP="00F7582B">
      <w:pPr>
        <w:pStyle w:val="Signature"/>
        <w:rPr>
          <w:rFonts w:ascii="Franklin Gothic Book" w:hAnsi="Franklin Gothic Book"/>
          <w:caps/>
          <w:sz w:val="32"/>
          <w:szCs w:val="32"/>
        </w:rPr>
      </w:pPr>
      <w:r>
        <w:rPr>
          <w:rFonts w:ascii="Franklin Gothic Book" w:hAnsi="Franklin Gothic Book"/>
          <w:sz w:val="32"/>
          <w:szCs w:val="32"/>
        </w:rPr>
        <w:t>BURSA, TURKEY</w:t>
      </w:r>
      <w:r w:rsidR="005F5339">
        <w:rPr>
          <w:rFonts w:ascii="Franklin Gothic Book" w:hAnsi="Franklin Gothic Book"/>
          <w:caps/>
          <w:sz w:val="32"/>
          <w:szCs w:val="32"/>
        </w:rPr>
        <w:t xml:space="preserve"> </w:t>
      </w:r>
    </w:p>
    <w:p w14:paraId="27317D89" w14:textId="77777777" w:rsidR="005F5339" w:rsidRDefault="005F5339" w:rsidP="005F5339">
      <w:pPr>
        <w:pStyle w:val="Signature"/>
        <w:rPr>
          <w:rFonts w:ascii="Franklin Gothic Book" w:hAnsi="Franklin Gothic Book"/>
          <w:caps/>
          <w:sz w:val="32"/>
          <w:szCs w:val="32"/>
        </w:rPr>
      </w:pPr>
    </w:p>
    <w:p w14:paraId="30A9A7B1" w14:textId="77777777" w:rsidR="005F5339" w:rsidRDefault="005F5339" w:rsidP="005F5339">
      <w:pPr>
        <w:pStyle w:val="Signature"/>
        <w:rPr>
          <w:rFonts w:ascii="Franklin Gothic Book" w:hAnsi="Franklin Gothic Book"/>
          <w:caps/>
          <w:sz w:val="32"/>
          <w:szCs w:val="32"/>
        </w:rPr>
      </w:pPr>
    </w:p>
    <w:p w14:paraId="7793109B" w14:textId="28586C4A" w:rsidR="005F5339" w:rsidRDefault="005F5339" w:rsidP="005F5339">
      <w:pPr>
        <w:pStyle w:val="Signature"/>
        <w:rPr>
          <w:rFonts w:ascii="Franklin Gothic Book" w:hAnsi="Franklin Gothic Book"/>
          <w:caps/>
          <w:sz w:val="32"/>
          <w:szCs w:val="32"/>
        </w:rPr>
      </w:pPr>
      <w:bookmarkStart w:id="8" w:name="_DV_M7"/>
      <w:bookmarkEnd w:id="8"/>
      <w:r>
        <w:rPr>
          <w:rFonts w:ascii="Franklin Gothic Book" w:hAnsi="Franklin Gothic Book"/>
          <w:caps/>
          <w:sz w:val="32"/>
          <w:szCs w:val="32"/>
        </w:rPr>
        <w:t xml:space="preserve">_____________, </w:t>
      </w:r>
      <w:bookmarkStart w:id="9" w:name="_Hlk13220887"/>
      <w:r w:rsidRPr="000058A3">
        <w:rPr>
          <w:rFonts w:ascii="Franklin Gothic Book" w:hAnsi="Franklin Gothic Book"/>
          <w:caps/>
          <w:sz w:val="32"/>
          <w:szCs w:val="32"/>
        </w:rPr>
        <w:t>20</w:t>
      </w:r>
      <w:bookmarkEnd w:id="9"/>
      <w:r>
        <w:rPr>
          <w:rFonts w:ascii="Franklin Gothic Book" w:hAnsi="Franklin Gothic Book"/>
          <w:caps/>
          <w:sz w:val="32"/>
          <w:szCs w:val="32"/>
        </w:rPr>
        <w:t>2</w:t>
      </w:r>
      <w:r w:rsidR="00A003D6">
        <w:rPr>
          <w:rFonts w:ascii="Franklin Gothic Book" w:hAnsi="Franklin Gothic Book"/>
          <w:caps/>
          <w:sz w:val="32"/>
          <w:szCs w:val="32"/>
        </w:rPr>
        <w:t>3</w:t>
      </w:r>
    </w:p>
    <w:p w14:paraId="5FF10C4F" w14:textId="77777777" w:rsidR="005F5339" w:rsidRDefault="005F5339" w:rsidP="005F5339">
      <w:pPr>
        <w:pStyle w:val="StyleTitleNotBold1"/>
        <w:rPr>
          <w:szCs w:val="32"/>
        </w:rPr>
      </w:pPr>
    </w:p>
    <w:p w14:paraId="3D72123C" w14:textId="77777777" w:rsidR="005F5339" w:rsidRDefault="005F5339" w:rsidP="005F5339">
      <w:pPr>
        <w:spacing w:after="240"/>
        <w:jc w:val="center"/>
        <w:rPr>
          <w:b/>
          <w:sz w:val="22"/>
          <w:szCs w:val="32"/>
        </w:rPr>
        <w:sectPr w:rsidR="005F5339" w:rsidSect="007D0F71">
          <w:footerReference w:type="default" r:id="rId10"/>
          <w:headerReference w:type="first" r:id="rId11"/>
          <w:footerReference w:type="first" r:id="rId12"/>
          <w:pgSz w:w="11906" w:h="16838" w:code="9"/>
          <w:pgMar w:top="1260" w:right="1440" w:bottom="1350" w:left="1440" w:header="720" w:footer="720" w:gutter="0"/>
          <w:pgBorders w:offsetFrom="page">
            <w:top w:val="single" w:sz="36" w:space="24" w:color="CC0000"/>
            <w:left w:val="single" w:sz="36" w:space="24" w:color="CC0000"/>
            <w:bottom w:val="single" w:sz="36" w:space="24" w:color="CC0000"/>
            <w:right w:val="single" w:sz="36" w:space="24" w:color="CC0000"/>
          </w:pgBorders>
          <w:cols w:space="720"/>
          <w:titlePg/>
        </w:sectPr>
      </w:pPr>
    </w:p>
    <w:p w14:paraId="5C3251F9" w14:textId="32D5F283" w:rsidR="005F5339" w:rsidRDefault="005F5339" w:rsidP="005F5339">
      <w:pPr>
        <w:pStyle w:val="Title"/>
        <w:rPr>
          <w:szCs w:val="16"/>
          <w:u w:val="single"/>
        </w:rPr>
      </w:pPr>
      <w:bookmarkStart w:id="10" w:name="_DV_M8"/>
      <w:bookmarkEnd w:id="10"/>
      <w:r>
        <w:rPr>
          <w:szCs w:val="16"/>
          <w:u w:val="single"/>
        </w:rPr>
        <w:lastRenderedPageBreak/>
        <w:t xml:space="preserve">DESIGN REVIEW AGREEMENT </w:t>
      </w:r>
    </w:p>
    <w:p w14:paraId="117FB6EB" w14:textId="14E199F6" w:rsidR="005F5339" w:rsidRDefault="005F5339" w:rsidP="005F5339">
      <w:pPr>
        <w:pStyle w:val="BodyText"/>
        <w:rPr>
          <w:szCs w:val="16"/>
        </w:rPr>
      </w:pPr>
      <w:bookmarkStart w:id="11" w:name="_DV_M9"/>
      <w:bookmarkEnd w:id="11"/>
      <w:r>
        <w:rPr>
          <w:szCs w:val="16"/>
        </w:rPr>
        <w:t>This Design Review Agreement (“</w:t>
      </w:r>
      <w:r>
        <w:rPr>
          <w:szCs w:val="16"/>
          <w:u w:val="single"/>
        </w:rPr>
        <w:t>Agreement</w:t>
      </w:r>
      <w:r>
        <w:rPr>
          <w:szCs w:val="16"/>
        </w:rPr>
        <w:t xml:space="preserve">”) is signed and becomes effective as of ____________, </w:t>
      </w:r>
      <w:bookmarkStart w:id="12" w:name="_Hlk13220899"/>
      <w:r w:rsidRPr="001600DE">
        <w:rPr>
          <w:szCs w:val="16"/>
        </w:rPr>
        <w:t>20</w:t>
      </w:r>
      <w:bookmarkEnd w:id="12"/>
      <w:r>
        <w:rPr>
          <w:szCs w:val="16"/>
        </w:rPr>
        <w:t>2</w:t>
      </w:r>
      <w:r w:rsidR="0042226C">
        <w:rPr>
          <w:szCs w:val="16"/>
        </w:rPr>
        <w:t>3</w:t>
      </w:r>
      <w:r>
        <w:rPr>
          <w:szCs w:val="16"/>
        </w:rPr>
        <w:t xml:space="preserve"> (“</w:t>
      </w:r>
      <w:r>
        <w:rPr>
          <w:szCs w:val="16"/>
          <w:u w:val="single"/>
        </w:rPr>
        <w:t>Effective Date</w:t>
      </w:r>
      <w:r>
        <w:rPr>
          <w:szCs w:val="16"/>
        </w:rPr>
        <w:t xml:space="preserve">”) by: </w:t>
      </w:r>
    </w:p>
    <w:p w14:paraId="6B9919B4" w14:textId="11CA043B" w:rsidR="005F5339" w:rsidRDefault="005F5339" w:rsidP="005F5339">
      <w:pPr>
        <w:pStyle w:val="BodyText"/>
        <w:rPr>
          <w:szCs w:val="16"/>
        </w:rPr>
      </w:pPr>
      <w:r w:rsidRPr="00732FFF">
        <w:rPr>
          <w:b/>
          <w:szCs w:val="16"/>
        </w:rPr>
        <w:t>Marriott International Design &amp; Construction Services, Inc.</w:t>
      </w:r>
      <w:r>
        <w:rPr>
          <w:szCs w:val="16"/>
        </w:rPr>
        <w:t xml:space="preserve">, a corporation organized and existing under the laws of the State of Delaware, United States of America, </w:t>
      </w:r>
      <w:r w:rsidRPr="00D15AF0">
        <w:rPr>
          <w:snapToGrid w:val="0"/>
          <w:szCs w:val="22"/>
        </w:rPr>
        <w:t xml:space="preserve">with its principal place of business at </w:t>
      </w:r>
      <w:r w:rsidR="00DD232F" w:rsidRPr="00CF21FA">
        <w:rPr>
          <w:snapToGrid w:val="0"/>
          <w:szCs w:val="22"/>
        </w:rPr>
        <w:t>7750 Wisconsin Avenue, Bethesda, Maryland 20814 United States of America</w:t>
      </w:r>
      <w:r w:rsidR="00DD232F">
        <w:rPr>
          <w:szCs w:val="16"/>
        </w:rPr>
        <w:t xml:space="preserve"> </w:t>
      </w:r>
      <w:r>
        <w:rPr>
          <w:szCs w:val="16"/>
        </w:rPr>
        <w:t>(“</w:t>
      </w:r>
      <w:r>
        <w:rPr>
          <w:szCs w:val="16"/>
          <w:u w:val="single"/>
        </w:rPr>
        <w:t>MIDCS</w:t>
      </w:r>
      <w:r>
        <w:rPr>
          <w:szCs w:val="16"/>
        </w:rPr>
        <w:t xml:space="preserve">”); </w:t>
      </w:r>
    </w:p>
    <w:p w14:paraId="6B7C0167" w14:textId="77777777" w:rsidR="005F5339" w:rsidRDefault="005F5339" w:rsidP="005F5339">
      <w:pPr>
        <w:pStyle w:val="BodyText"/>
        <w:rPr>
          <w:szCs w:val="16"/>
        </w:rPr>
      </w:pPr>
      <w:bookmarkStart w:id="13" w:name="_DV_M10"/>
      <w:bookmarkEnd w:id="13"/>
      <w:r>
        <w:rPr>
          <w:szCs w:val="16"/>
        </w:rPr>
        <w:t>and</w:t>
      </w:r>
    </w:p>
    <w:p w14:paraId="0F4EC5BB" w14:textId="2098F8CE" w:rsidR="005F5339" w:rsidRPr="006B52A8" w:rsidRDefault="00583A6A" w:rsidP="005F5339">
      <w:pPr>
        <w:pStyle w:val="BodyText2"/>
        <w:widowControl w:val="0"/>
        <w:ind w:firstLine="720"/>
      </w:pPr>
      <w:bookmarkStart w:id="14" w:name="_DV_M11"/>
      <w:bookmarkEnd w:id="14"/>
      <w:r w:rsidRPr="003B3FB9">
        <w:rPr>
          <w:b/>
          <w:bCs/>
          <w:szCs w:val="22"/>
        </w:rPr>
        <w:t>DYC TURİZM İŞLETMECİLİK TİC A.Ş.</w:t>
      </w:r>
      <w:r w:rsidR="005F5339" w:rsidRPr="00C2410A">
        <w:t xml:space="preserve">, a </w:t>
      </w:r>
      <w:r w:rsidR="001A1525">
        <w:rPr>
          <w:szCs w:val="22"/>
        </w:rPr>
        <w:t>joint-stock company</w:t>
      </w:r>
      <w:r w:rsidR="005F5339" w:rsidRPr="00C2410A">
        <w:t xml:space="preserve"> organized and existing under the laws of </w:t>
      </w:r>
      <w:r w:rsidR="00E17408">
        <w:rPr>
          <w:szCs w:val="22"/>
        </w:rPr>
        <w:t>Turkey</w:t>
      </w:r>
      <w:r w:rsidR="005F5339" w:rsidRPr="00C2410A">
        <w:t xml:space="preserve"> with its registered office at </w:t>
      </w:r>
      <w:r w:rsidR="009A3C44" w:rsidRPr="000042DA">
        <w:rPr>
          <w:szCs w:val="22"/>
        </w:rPr>
        <w:t>Görükle Mah</w:t>
      </w:r>
      <w:r w:rsidR="009A3C44">
        <w:rPr>
          <w:szCs w:val="22"/>
        </w:rPr>
        <w:t>allesi,</w:t>
      </w:r>
      <w:r w:rsidR="009A3C44" w:rsidRPr="000042DA">
        <w:rPr>
          <w:szCs w:val="22"/>
        </w:rPr>
        <w:t xml:space="preserve"> Atatürk Cad</w:t>
      </w:r>
      <w:r w:rsidR="009A3C44">
        <w:rPr>
          <w:szCs w:val="22"/>
        </w:rPr>
        <w:t>desi,</w:t>
      </w:r>
      <w:r w:rsidR="009A3C44" w:rsidRPr="000042DA">
        <w:rPr>
          <w:szCs w:val="22"/>
        </w:rPr>
        <w:t xml:space="preserve"> Trio Eğlence Merkezi No:101 A/G Nilüfer</w:t>
      </w:r>
      <w:r w:rsidR="009A3C44">
        <w:rPr>
          <w:szCs w:val="22"/>
        </w:rPr>
        <w:t>,</w:t>
      </w:r>
      <w:r w:rsidR="009A3C44" w:rsidRPr="000042DA">
        <w:rPr>
          <w:szCs w:val="22"/>
        </w:rPr>
        <w:t xml:space="preserve"> Bursa</w:t>
      </w:r>
      <w:r w:rsidR="009A3C44">
        <w:rPr>
          <w:szCs w:val="22"/>
        </w:rPr>
        <w:t xml:space="preserve">, </w:t>
      </w:r>
      <w:r w:rsidR="009A3C44" w:rsidRPr="000042DA">
        <w:rPr>
          <w:szCs w:val="22"/>
        </w:rPr>
        <w:t>Turkey</w:t>
      </w:r>
      <w:r w:rsidR="005F5339" w:rsidRPr="00C2410A">
        <w:t xml:space="preserve"> and registered with </w:t>
      </w:r>
      <w:r w:rsidR="00A9004D">
        <w:rPr>
          <w:szCs w:val="22"/>
        </w:rPr>
        <w:t>Bursa Chamber of Commerce and Industry under tax no: 321 037 2214</w:t>
      </w:r>
      <w:r w:rsidR="005F5339" w:rsidRPr="00C2410A">
        <w:t xml:space="preserve"> </w:t>
      </w:r>
      <w:r w:rsidR="005F5339" w:rsidRPr="006B52A8">
        <w:t>(“</w:t>
      </w:r>
      <w:r w:rsidR="00693105">
        <w:rPr>
          <w:u w:val="single"/>
        </w:rPr>
        <w:t>Licensee</w:t>
      </w:r>
      <w:r w:rsidR="005F5339">
        <w:t>”)</w:t>
      </w:r>
      <w:r w:rsidR="00F55CC7">
        <w:t>.</w:t>
      </w:r>
    </w:p>
    <w:p w14:paraId="5C044D68" w14:textId="77777777" w:rsidR="005F5339" w:rsidRDefault="005F5339" w:rsidP="005F5339">
      <w:pPr>
        <w:pStyle w:val="Title"/>
        <w:rPr>
          <w:szCs w:val="16"/>
        </w:rPr>
      </w:pPr>
    </w:p>
    <w:p w14:paraId="2C1A6AA5" w14:textId="77777777" w:rsidR="005F5339" w:rsidRDefault="005F5339" w:rsidP="005F5339">
      <w:pPr>
        <w:pStyle w:val="Title"/>
        <w:rPr>
          <w:szCs w:val="16"/>
        </w:rPr>
      </w:pPr>
      <w:bookmarkStart w:id="15" w:name="_DV_M12"/>
      <w:bookmarkEnd w:id="15"/>
      <w:r>
        <w:rPr>
          <w:szCs w:val="16"/>
        </w:rPr>
        <w:t>RECITALS</w:t>
      </w:r>
    </w:p>
    <w:p w14:paraId="0C7A09F2" w14:textId="1EF409EC" w:rsidR="005F5339" w:rsidRDefault="005F5339" w:rsidP="005F5339">
      <w:pPr>
        <w:pStyle w:val="BodyText"/>
        <w:rPr>
          <w:szCs w:val="16"/>
        </w:rPr>
      </w:pPr>
      <w:bookmarkStart w:id="16" w:name="_DV_M13"/>
      <w:bookmarkEnd w:id="16"/>
      <w:r>
        <w:rPr>
          <w:szCs w:val="16"/>
        </w:rPr>
        <w:t>A.</w:t>
      </w:r>
      <w:bookmarkStart w:id="17" w:name="_DV_M14"/>
      <w:bookmarkEnd w:id="17"/>
      <w:r>
        <w:rPr>
          <w:szCs w:val="16"/>
        </w:rPr>
        <w:tab/>
      </w:r>
      <w:bookmarkStart w:id="18" w:name="_Hlk101956712"/>
      <w:r w:rsidR="00693105">
        <w:rPr>
          <w:szCs w:val="16"/>
        </w:rPr>
        <w:t>Licensee</w:t>
      </w:r>
      <w:r>
        <w:rPr>
          <w:szCs w:val="16"/>
        </w:rPr>
        <w:t xml:space="preserve"> </w:t>
      </w:r>
      <w:bookmarkEnd w:id="18"/>
      <w:r>
        <w:rPr>
          <w:szCs w:val="16"/>
        </w:rPr>
        <w:t xml:space="preserve">and </w:t>
      </w:r>
      <w:r w:rsidR="002E351D" w:rsidRPr="002E351D">
        <w:rPr>
          <w:bCs/>
        </w:rPr>
        <w:t>Global Hospitality Licensing S.à r.l.</w:t>
      </w:r>
      <w:r w:rsidRPr="001E1F6E">
        <w:rPr>
          <w:szCs w:val="16"/>
        </w:rPr>
        <w:t xml:space="preserve"> </w:t>
      </w:r>
      <w:r>
        <w:rPr>
          <w:szCs w:val="16"/>
        </w:rPr>
        <w:t>(“</w:t>
      </w:r>
      <w:r w:rsidR="00693105" w:rsidRPr="00693105">
        <w:rPr>
          <w:u w:val="single"/>
        </w:rPr>
        <w:t>Licensor</w:t>
      </w:r>
      <w:r>
        <w:rPr>
          <w:szCs w:val="16"/>
        </w:rPr>
        <w:t xml:space="preserve">”) have entered into a </w:t>
      </w:r>
      <w:r w:rsidR="004470E6">
        <w:rPr>
          <w:szCs w:val="22"/>
        </w:rPr>
        <w:t>l</w:t>
      </w:r>
      <w:r w:rsidR="00693105">
        <w:rPr>
          <w:szCs w:val="22"/>
        </w:rPr>
        <w:t>icense</w:t>
      </w:r>
      <w:r>
        <w:rPr>
          <w:szCs w:val="16"/>
        </w:rPr>
        <w:t xml:space="preserve"> agreement (“</w:t>
      </w:r>
      <w:r w:rsidR="00693105" w:rsidRPr="00693105">
        <w:rPr>
          <w:szCs w:val="22"/>
          <w:u w:val="single"/>
        </w:rPr>
        <w:t>License</w:t>
      </w:r>
      <w:r>
        <w:rPr>
          <w:szCs w:val="16"/>
          <w:u w:val="single"/>
        </w:rPr>
        <w:t xml:space="preserve"> Agreement</w:t>
      </w:r>
      <w:r>
        <w:rPr>
          <w:szCs w:val="16"/>
        </w:rPr>
        <w:t>”) as of the Effective Date to operate the Hotel as a System Hotel;</w:t>
      </w:r>
    </w:p>
    <w:p w14:paraId="40DC3FC3" w14:textId="75F147C6" w:rsidR="005F5339" w:rsidRDefault="005F5339" w:rsidP="005F5339">
      <w:pPr>
        <w:pStyle w:val="BodyText"/>
        <w:rPr>
          <w:szCs w:val="16"/>
        </w:rPr>
      </w:pPr>
      <w:bookmarkStart w:id="19" w:name="_DV_M15"/>
      <w:bookmarkEnd w:id="19"/>
      <w:r>
        <w:rPr>
          <w:szCs w:val="16"/>
        </w:rPr>
        <w:t>B.</w:t>
      </w:r>
      <w:r>
        <w:rPr>
          <w:szCs w:val="16"/>
        </w:rPr>
        <w:tab/>
      </w:r>
      <w:r w:rsidR="00693105">
        <w:rPr>
          <w:szCs w:val="16"/>
        </w:rPr>
        <w:t>Licensee</w:t>
      </w:r>
      <w:r>
        <w:rPr>
          <w:szCs w:val="16"/>
        </w:rPr>
        <w:t xml:space="preserve"> wishes to retain MIDCS to provide design review services for the Hotel Project</w:t>
      </w:r>
      <w:r w:rsidR="00906E05">
        <w:rPr>
          <w:szCs w:val="16"/>
        </w:rPr>
        <w:t>; and</w:t>
      </w:r>
    </w:p>
    <w:p w14:paraId="445B8020" w14:textId="0106A75C" w:rsidR="00906E05" w:rsidRDefault="00906E05" w:rsidP="005F5339">
      <w:pPr>
        <w:pStyle w:val="BodyText"/>
        <w:rPr>
          <w:szCs w:val="16"/>
        </w:rPr>
      </w:pPr>
      <w:r>
        <w:rPr>
          <w:szCs w:val="16"/>
        </w:rPr>
        <w:t>C.</w:t>
      </w:r>
      <w:r>
        <w:rPr>
          <w:szCs w:val="16"/>
        </w:rPr>
        <w:tab/>
        <w:t>Licensee is the lessee of the Hotel under a Lease with Owner.</w:t>
      </w:r>
      <w:r w:rsidR="00B50771" w:rsidRPr="00B50771">
        <w:rPr>
          <w:b/>
          <w:bCs/>
          <w:szCs w:val="16"/>
        </w:rPr>
        <w:t>[MI Note: ownership status to be confirmed based on due diligence]</w:t>
      </w:r>
    </w:p>
    <w:p w14:paraId="5C86F42E" w14:textId="6B73E9FB" w:rsidR="005F5339" w:rsidRDefault="005F5339" w:rsidP="005F5339">
      <w:pPr>
        <w:pStyle w:val="BodyText"/>
        <w:rPr>
          <w:szCs w:val="16"/>
        </w:rPr>
      </w:pPr>
      <w:bookmarkStart w:id="20" w:name="_DV_M16"/>
      <w:bookmarkEnd w:id="20"/>
      <w:r w:rsidRPr="002B0D94">
        <w:rPr>
          <w:b/>
          <w:bCs/>
          <w:szCs w:val="16"/>
        </w:rPr>
        <w:t>NOW, THEREFORE</w:t>
      </w:r>
      <w:r>
        <w:rPr>
          <w:szCs w:val="16"/>
        </w:rPr>
        <w:t xml:space="preserve">, for good and valuable consideration, the receipt and sufficiency of which </w:t>
      </w:r>
      <w:r w:rsidRPr="001600DE">
        <w:rPr>
          <w:szCs w:val="16"/>
        </w:rPr>
        <w:t>is</w:t>
      </w:r>
      <w:r>
        <w:rPr>
          <w:szCs w:val="16"/>
        </w:rPr>
        <w:t xml:space="preserve"> acknowledged, MIDCS and </w:t>
      </w:r>
      <w:r w:rsidR="00693105">
        <w:rPr>
          <w:szCs w:val="16"/>
        </w:rPr>
        <w:t>Licensee</w:t>
      </w:r>
      <w:r>
        <w:rPr>
          <w:szCs w:val="16"/>
        </w:rPr>
        <w:t xml:space="preserve"> agree as follows:</w:t>
      </w:r>
    </w:p>
    <w:p w14:paraId="40526878" w14:textId="277CE22B" w:rsidR="005F5339" w:rsidRPr="00BA68AA" w:rsidRDefault="005F5339" w:rsidP="005F5339">
      <w:pPr>
        <w:pStyle w:val="BodyText"/>
        <w:rPr>
          <w:szCs w:val="16"/>
        </w:rPr>
      </w:pPr>
      <w:bookmarkStart w:id="21" w:name="_DV_M17"/>
      <w:bookmarkEnd w:id="21"/>
      <w:r w:rsidRPr="00661F7A">
        <w:rPr>
          <w:b/>
          <w:szCs w:val="16"/>
        </w:rPr>
        <w:t>1.</w:t>
      </w:r>
      <w:r w:rsidRPr="00661F7A">
        <w:rPr>
          <w:szCs w:val="16"/>
        </w:rPr>
        <w:tab/>
      </w:r>
      <w:r w:rsidRPr="00661F7A">
        <w:rPr>
          <w:b/>
          <w:szCs w:val="16"/>
        </w:rPr>
        <w:t>Review</w:t>
      </w:r>
      <w:r w:rsidRPr="008E092E">
        <w:rPr>
          <w:b/>
          <w:bCs/>
          <w:szCs w:val="16"/>
        </w:rPr>
        <w:t>.</w:t>
      </w:r>
      <w:r w:rsidRPr="00661F7A">
        <w:rPr>
          <w:szCs w:val="16"/>
        </w:rPr>
        <w:t xml:space="preserve"> </w:t>
      </w:r>
      <w:r w:rsidR="00693105">
        <w:rPr>
          <w:szCs w:val="16"/>
        </w:rPr>
        <w:t>Licensee</w:t>
      </w:r>
      <w:r w:rsidRPr="00661F7A">
        <w:rPr>
          <w:szCs w:val="16"/>
        </w:rPr>
        <w:t xml:space="preserve"> will </w:t>
      </w:r>
      <w:r>
        <w:rPr>
          <w:szCs w:val="16"/>
        </w:rPr>
        <w:t xml:space="preserve">plan, </w:t>
      </w:r>
      <w:r w:rsidRPr="00661F7A">
        <w:rPr>
          <w:szCs w:val="16"/>
        </w:rPr>
        <w:t>design, construct,</w:t>
      </w:r>
      <w:r>
        <w:rPr>
          <w:szCs w:val="16"/>
        </w:rPr>
        <w:t xml:space="preserve"> </w:t>
      </w:r>
      <w:r w:rsidRPr="005F5339">
        <w:rPr>
          <w:szCs w:val="16"/>
        </w:rPr>
        <w:t>renovate</w:t>
      </w:r>
      <w:r>
        <w:rPr>
          <w:szCs w:val="16"/>
        </w:rPr>
        <w:t>,</w:t>
      </w:r>
      <w:r w:rsidRPr="00661F7A">
        <w:rPr>
          <w:szCs w:val="16"/>
        </w:rPr>
        <w:t xml:space="preserve"> furnish and equip the Hotel</w:t>
      </w:r>
      <w:r>
        <w:rPr>
          <w:szCs w:val="16"/>
        </w:rPr>
        <w:t xml:space="preserve"> (“</w:t>
      </w:r>
      <w:r w:rsidRPr="004F33D5">
        <w:rPr>
          <w:szCs w:val="16"/>
          <w:u w:val="single"/>
        </w:rPr>
        <w:t>Design and Complet</w:t>
      </w:r>
      <w:r w:rsidR="00621CE7">
        <w:rPr>
          <w:szCs w:val="16"/>
          <w:u w:val="single"/>
        </w:rPr>
        <w:t>e</w:t>
      </w:r>
      <w:r>
        <w:rPr>
          <w:szCs w:val="16"/>
        </w:rPr>
        <w:t>”)</w:t>
      </w:r>
      <w:r w:rsidRPr="00661F7A">
        <w:rPr>
          <w:szCs w:val="16"/>
        </w:rPr>
        <w:t xml:space="preserve"> as required in the </w:t>
      </w:r>
      <w:r>
        <w:rPr>
          <w:szCs w:val="16"/>
        </w:rPr>
        <w:t xml:space="preserve">Design Criteria, the </w:t>
      </w:r>
      <w:r w:rsidR="00693105">
        <w:rPr>
          <w:szCs w:val="22"/>
        </w:rPr>
        <w:t>License</w:t>
      </w:r>
      <w:r w:rsidRPr="00661F7A">
        <w:rPr>
          <w:szCs w:val="16"/>
        </w:rPr>
        <w:t xml:space="preserve"> Agreement and this Agreement</w:t>
      </w:r>
      <w:r w:rsidR="009E485B">
        <w:rPr>
          <w:szCs w:val="16"/>
        </w:rPr>
        <w:t>, or cause Owner to do so under Section 20.2 of the License Agreement</w:t>
      </w:r>
      <w:r>
        <w:rPr>
          <w:szCs w:val="16"/>
        </w:rPr>
        <w:t xml:space="preserve"> </w:t>
      </w:r>
      <w:r w:rsidRPr="001410C3">
        <w:rPr>
          <w:szCs w:val="16"/>
        </w:rPr>
        <w:t>(the “</w:t>
      </w:r>
      <w:r w:rsidRPr="00275AAB">
        <w:rPr>
          <w:u w:val="single"/>
        </w:rPr>
        <w:t>Hotel Project</w:t>
      </w:r>
      <w:r w:rsidRPr="001410C3">
        <w:rPr>
          <w:szCs w:val="16"/>
        </w:rPr>
        <w:t>”).</w:t>
      </w:r>
      <w:r w:rsidRPr="00661F7A">
        <w:rPr>
          <w:szCs w:val="16"/>
        </w:rPr>
        <w:t xml:space="preserve"> </w:t>
      </w:r>
      <w:r w:rsidR="00693105">
        <w:t>Licensor</w:t>
      </w:r>
      <w:r w:rsidRPr="00661F7A">
        <w:rPr>
          <w:szCs w:val="16"/>
        </w:rPr>
        <w:t xml:space="preserve"> has designated MIDCS to verify that the </w:t>
      </w:r>
      <w:r w:rsidR="00621CE7" w:rsidRPr="00661F7A">
        <w:rPr>
          <w:szCs w:val="16"/>
        </w:rPr>
        <w:t>Hotel</w:t>
      </w:r>
      <w:r w:rsidR="00621CE7">
        <w:rPr>
          <w:szCs w:val="16"/>
        </w:rPr>
        <w:t xml:space="preserve"> Project</w:t>
      </w:r>
      <w:r w:rsidR="00621CE7" w:rsidRPr="00661F7A">
        <w:rPr>
          <w:szCs w:val="16"/>
        </w:rPr>
        <w:t xml:space="preserve"> </w:t>
      </w:r>
      <w:r w:rsidR="00621CE7">
        <w:rPr>
          <w:szCs w:val="16"/>
        </w:rPr>
        <w:t xml:space="preserve">is </w:t>
      </w:r>
      <w:r>
        <w:rPr>
          <w:szCs w:val="16"/>
        </w:rPr>
        <w:t>D</w:t>
      </w:r>
      <w:r w:rsidRPr="00661F7A">
        <w:rPr>
          <w:szCs w:val="16"/>
        </w:rPr>
        <w:t>esig</w:t>
      </w:r>
      <w:r>
        <w:rPr>
          <w:szCs w:val="16"/>
        </w:rPr>
        <w:t>n</w:t>
      </w:r>
      <w:r w:rsidR="00621CE7">
        <w:rPr>
          <w:szCs w:val="16"/>
        </w:rPr>
        <w:t>ed</w:t>
      </w:r>
      <w:r>
        <w:rPr>
          <w:szCs w:val="16"/>
        </w:rPr>
        <w:t xml:space="preserve"> and Complet</w:t>
      </w:r>
      <w:r w:rsidR="00621CE7">
        <w:rPr>
          <w:szCs w:val="16"/>
        </w:rPr>
        <w:t>ed</w:t>
      </w:r>
      <w:r w:rsidRPr="00661F7A">
        <w:rPr>
          <w:szCs w:val="16"/>
        </w:rPr>
        <w:t xml:space="preserve"> consistent with the </w:t>
      </w:r>
      <w:bookmarkStart w:id="22" w:name="_DV_C5"/>
      <w:r w:rsidRPr="00BA68AA">
        <w:rPr>
          <w:rStyle w:val="DeltaViewInsertion"/>
          <w:b w:val="0"/>
          <w:color w:val="auto"/>
          <w:szCs w:val="16"/>
          <w:u w:val="none"/>
        </w:rPr>
        <w:t xml:space="preserve">Design </w:t>
      </w:r>
      <w:bookmarkStart w:id="23" w:name="_DV_M18"/>
      <w:bookmarkEnd w:id="22"/>
      <w:bookmarkEnd w:id="23"/>
      <w:r w:rsidRPr="00BA68AA">
        <w:rPr>
          <w:szCs w:val="16"/>
        </w:rPr>
        <w:t>Criteria (the “</w:t>
      </w:r>
      <w:r w:rsidRPr="00CD5046">
        <w:rPr>
          <w:szCs w:val="16"/>
          <w:u w:val="single"/>
        </w:rPr>
        <w:t>Review</w:t>
      </w:r>
      <w:r w:rsidRPr="00BA68AA">
        <w:rPr>
          <w:szCs w:val="16"/>
        </w:rPr>
        <w:t>”).</w:t>
      </w:r>
      <w:r>
        <w:rPr>
          <w:szCs w:val="16"/>
        </w:rPr>
        <w:t xml:space="preserve"> </w:t>
      </w:r>
      <w:r w:rsidRPr="00BA68AA">
        <w:rPr>
          <w:szCs w:val="16"/>
        </w:rPr>
        <w:t xml:space="preserve">MIDCS or </w:t>
      </w:r>
      <w:r w:rsidR="00693105">
        <w:t>Licensor</w:t>
      </w:r>
      <w:r w:rsidRPr="00BA68AA">
        <w:rPr>
          <w:szCs w:val="16"/>
        </w:rPr>
        <w:t xml:space="preserve"> may, each in its sole discretion, designate an Affiliate of </w:t>
      </w:r>
      <w:r w:rsidR="00693105">
        <w:t>Licensor</w:t>
      </w:r>
      <w:r>
        <w:rPr>
          <w:rStyle w:val="BodyText2Char"/>
          <w:szCs w:val="16"/>
        </w:rPr>
        <w:t xml:space="preserve"> or consultants </w:t>
      </w:r>
      <w:r w:rsidRPr="00BA68AA">
        <w:rPr>
          <w:szCs w:val="16"/>
        </w:rPr>
        <w:t xml:space="preserve">to perform the Review. </w:t>
      </w:r>
    </w:p>
    <w:p w14:paraId="347EA2AE" w14:textId="327A3C7B" w:rsidR="005F5339" w:rsidRPr="00BA68AA" w:rsidRDefault="005F5339" w:rsidP="005F5339">
      <w:pPr>
        <w:pStyle w:val="BodyText"/>
        <w:rPr>
          <w:szCs w:val="16"/>
        </w:rPr>
      </w:pPr>
      <w:bookmarkStart w:id="24" w:name="_DV_M20"/>
      <w:bookmarkStart w:id="25" w:name="_DV_M21"/>
      <w:bookmarkStart w:id="26" w:name="_DV_C6"/>
      <w:bookmarkEnd w:id="24"/>
      <w:bookmarkEnd w:id="25"/>
      <w:r w:rsidRPr="001803EF">
        <w:rPr>
          <w:b/>
          <w:bCs/>
          <w:szCs w:val="16"/>
        </w:rPr>
        <w:t>2.</w:t>
      </w:r>
      <w:r>
        <w:rPr>
          <w:szCs w:val="16"/>
        </w:rPr>
        <w:tab/>
      </w:r>
      <w:r w:rsidRPr="00FA4A61">
        <w:rPr>
          <w:rStyle w:val="DeltaViewInsertion"/>
          <w:color w:val="auto"/>
          <w:szCs w:val="16"/>
          <w:u w:val="none"/>
        </w:rPr>
        <w:t xml:space="preserve">Design </w:t>
      </w:r>
      <w:bookmarkStart w:id="27" w:name="_DV_M22"/>
      <w:bookmarkEnd w:id="26"/>
      <w:bookmarkEnd w:id="27"/>
      <w:r w:rsidRPr="00FA4A61">
        <w:rPr>
          <w:b/>
          <w:szCs w:val="16"/>
        </w:rPr>
        <w:t>Criteria</w:t>
      </w:r>
      <w:r w:rsidRPr="008E092E">
        <w:rPr>
          <w:b/>
          <w:bCs/>
          <w:szCs w:val="16"/>
        </w:rPr>
        <w:t>.</w:t>
      </w:r>
      <w:r w:rsidRPr="00BA68AA">
        <w:rPr>
          <w:szCs w:val="16"/>
        </w:rPr>
        <w:t xml:space="preserve"> </w:t>
      </w:r>
      <w:r w:rsidR="00693105">
        <w:rPr>
          <w:szCs w:val="16"/>
        </w:rPr>
        <w:t>Licensee</w:t>
      </w:r>
      <w:r w:rsidRPr="00BA68AA">
        <w:rPr>
          <w:szCs w:val="16"/>
        </w:rPr>
        <w:t xml:space="preserve"> </w:t>
      </w:r>
      <w:r>
        <w:rPr>
          <w:szCs w:val="16"/>
        </w:rPr>
        <w:t>will Design and Complet</w:t>
      </w:r>
      <w:r w:rsidR="00621CE7">
        <w:rPr>
          <w:szCs w:val="16"/>
        </w:rPr>
        <w:t>e</w:t>
      </w:r>
      <w:r>
        <w:rPr>
          <w:szCs w:val="16"/>
        </w:rPr>
        <w:t xml:space="preserve"> the </w:t>
      </w:r>
      <w:r w:rsidRPr="00BA68AA">
        <w:rPr>
          <w:szCs w:val="16"/>
        </w:rPr>
        <w:t xml:space="preserve">Hotel </w:t>
      </w:r>
      <w:r>
        <w:rPr>
          <w:szCs w:val="16"/>
        </w:rPr>
        <w:t xml:space="preserve">Project </w:t>
      </w:r>
      <w:r w:rsidRPr="00BA68AA">
        <w:rPr>
          <w:szCs w:val="16"/>
        </w:rPr>
        <w:t xml:space="preserve">in conformity with the current versions of </w:t>
      </w:r>
      <w:r>
        <w:rPr>
          <w:szCs w:val="16"/>
        </w:rPr>
        <w:t xml:space="preserve">the </w:t>
      </w:r>
      <w:r w:rsidRPr="00BA68AA">
        <w:rPr>
          <w:szCs w:val="16"/>
        </w:rPr>
        <w:t xml:space="preserve">Standards </w:t>
      </w:r>
      <w:bookmarkStart w:id="28" w:name="_DV_C9"/>
      <w:r w:rsidRPr="00BA68AA">
        <w:rPr>
          <w:rStyle w:val="DeltaViewInsertion"/>
          <w:b w:val="0"/>
          <w:color w:val="auto"/>
          <w:szCs w:val="16"/>
          <w:u w:val="none"/>
        </w:rPr>
        <w:t>for the design of Hotel Improvements</w:t>
      </w:r>
      <w:r w:rsidR="00284776" w:rsidRPr="00284776">
        <w:rPr>
          <w:szCs w:val="22"/>
        </w:rPr>
        <w:t xml:space="preserve"> </w:t>
      </w:r>
      <w:r w:rsidR="00284776" w:rsidRPr="00922489">
        <w:rPr>
          <w:szCs w:val="22"/>
        </w:rPr>
        <w:t>and such other information for planning, constructing or renovating and furnishing a System Hotel</w:t>
      </w:r>
      <w:r w:rsidRPr="00BA68AA">
        <w:rPr>
          <w:rStyle w:val="DeltaViewInsertion"/>
          <w:b w:val="0"/>
          <w:color w:val="auto"/>
          <w:szCs w:val="16"/>
          <w:u w:val="none"/>
        </w:rPr>
        <w:t xml:space="preserve"> that</w:t>
      </w:r>
      <w:bookmarkStart w:id="29" w:name="_DV_M24"/>
      <w:bookmarkEnd w:id="28"/>
      <w:bookmarkEnd w:id="29"/>
      <w:r w:rsidRPr="00BA68AA">
        <w:rPr>
          <w:szCs w:val="16"/>
        </w:rPr>
        <w:t xml:space="preserve"> will be made available by MIDCS </w:t>
      </w:r>
      <w:bookmarkStart w:id="30" w:name="_Hlk97474154"/>
      <w:r w:rsidRPr="00BA68AA">
        <w:rPr>
          <w:szCs w:val="16"/>
        </w:rPr>
        <w:t>and</w:t>
      </w:r>
      <w:r w:rsidRPr="00BA68AA">
        <w:rPr>
          <w:rStyle w:val="BodyTextIndent2Char"/>
          <w:szCs w:val="16"/>
        </w:rPr>
        <w:t xml:space="preserve"> the </w:t>
      </w:r>
      <w:r w:rsidR="00284776">
        <w:rPr>
          <w:rStyle w:val="BodyTextIndent2Char"/>
          <w:szCs w:val="16"/>
        </w:rPr>
        <w:t>P</w:t>
      </w:r>
      <w:r>
        <w:rPr>
          <w:rStyle w:val="BodyTextIndent2Char"/>
          <w:szCs w:val="16"/>
        </w:rPr>
        <w:t xml:space="preserve">lans </w:t>
      </w:r>
      <w:r w:rsidRPr="00BA68AA">
        <w:rPr>
          <w:rStyle w:val="BodyTextIndent2Char"/>
          <w:szCs w:val="16"/>
        </w:rPr>
        <w:t xml:space="preserve">that </w:t>
      </w:r>
      <w:r w:rsidR="00693105">
        <w:rPr>
          <w:szCs w:val="16"/>
        </w:rPr>
        <w:t>Licensee</w:t>
      </w:r>
      <w:r w:rsidRPr="00BA68AA">
        <w:rPr>
          <w:rStyle w:val="BodyTextIndent2Char"/>
          <w:szCs w:val="16"/>
        </w:rPr>
        <w:t xml:space="preserve"> and</w:t>
      </w:r>
      <w:r w:rsidRPr="00BA68AA">
        <w:rPr>
          <w:szCs w:val="16"/>
        </w:rPr>
        <w:t xml:space="preserve"> MIDCS agree on for the Hotel </w:t>
      </w:r>
      <w:bookmarkEnd w:id="30"/>
      <w:r w:rsidRPr="00BA68AA">
        <w:rPr>
          <w:szCs w:val="16"/>
        </w:rPr>
        <w:t>(the “</w:t>
      </w:r>
      <w:bookmarkStart w:id="31" w:name="_DV_C10"/>
      <w:r w:rsidRPr="00E85AE8">
        <w:rPr>
          <w:rStyle w:val="DeltaViewInsertion"/>
          <w:b w:val="0"/>
          <w:color w:val="auto"/>
          <w:szCs w:val="16"/>
          <w:u w:val="single"/>
        </w:rPr>
        <w:t xml:space="preserve">Design </w:t>
      </w:r>
      <w:bookmarkStart w:id="32" w:name="_DV_M25"/>
      <w:bookmarkEnd w:id="31"/>
      <w:bookmarkEnd w:id="32"/>
      <w:r w:rsidRPr="00E85AE8">
        <w:rPr>
          <w:szCs w:val="16"/>
          <w:u w:val="single"/>
        </w:rPr>
        <w:t>Criteria</w:t>
      </w:r>
      <w:r w:rsidRPr="00BA68AA">
        <w:rPr>
          <w:szCs w:val="16"/>
        </w:rPr>
        <w:t xml:space="preserve">”). </w:t>
      </w:r>
    </w:p>
    <w:p w14:paraId="7933B3F1" w14:textId="5B6A8872" w:rsidR="005F5339" w:rsidRDefault="005F5339" w:rsidP="005F5339">
      <w:pPr>
        <w:pStyle w:val="BodyText2"/>
        <w:rPr>
          <w:szCs w:val="16"/>
        </w:rPr>
      </w:pPr>
      <w:bookmarkStart w:id="33" w:name="_DV_M26"/>
      <w:bookmarkEnd w:id="33"/>
      <w:r w:rsidRPr="00661F7A">
        <w:rPr>
          <w:szCs w:val="16"/>
        </w:rPr>
        <w:t xml:space="preserve">If </w:t>
      </w:r>
      <w:r>
        <w:rPr>
          <w:szCs w:val="16"/>
        </w:rPr>
        <w:t xml:space="preserve">the Standards for </w:t>
      </w:r>
      <w:r>
        <w:t xml:space="preserve">fire protection </w:t>
      </w:r>
      <w:r w:rsidRPr="00BA68AA">
        <w:rPr>
          <w:szCs w:val="16"/>
        </w:rPr>
        <w:t xml:space="preserve">and </w:t>
      </w:r>
      <w:r>
        <w:t xml:space="preserve">life safety </w:t>
      </w:r>
      <w:r>
        <w:rPr>
          <w:szCs w:val="16"/>
        </w:rPr>
        <w:t xml:space="preserve">are updated </w:t>
      </w:r>
      <w:r w:rsidRPr="00BA68AA">
        <w:rPr>
          <w:szCs w:val="16"/>
        </w:rPr>
        <w:t xml:space="preserve">before </w:t>
      </w:r>
      <w:r w:rsidR="00693105">
        <w:rPr>
          <w:szCs w:val="16"/>
        </w:rPr>
        <w:t>Licensee</w:t>
      </w:r>
      <w:r w:rsidRPr="00BA68AA">
        <w:rPr>
          <w:szCs w:val="16"/>
        </w:rPr>
        <w:t xml:space="preserve"> submits its final </w:t>
      </w:r>
      <w:r w:rsidR="004F29E8">
        <w:rPr>
          <w:szCs w:val="16"/>
        </w:rPr>
        <w:t xml:space="preserve">construction or renovation </w:t>
      </w:r>
      <w:r w:rsidR="00284776">
        <w:rPr>
          <w:szCs w:val="16"/>
        </w:rPr>
        <w:t>P</w:t>
      </w:r>
      <w:r w:rsidR="004F29E8">
        <w:rPr>
          <w:szCs w:val="16"/>
        </w:rPr>
        <w:t>lans</w:t>
      </w:r>
      <w:r w:rsidRPr="00BA68AA">
        <w:rPr>
          <w:szCs w:val="16"/>
        </w:rPr>
        <w:t xml:space="preserve">, </w:t>
      </w:r>
      <w:r w:rsidR="00693105">
        <w:rPr>
          <w:szCs w:val="16"/>
        </w:rPr>
        <w:t>Licensee</w:t>
      </w:r>
      <w:r w:rsidRPr="00BA68AA">
        <w:rPr>
          <w:szCs w:val="16"/>
        </w:rPr>
        <w:t xml:space="preserve"> will incorporate such updated requirements if doing so will not materially increase </w:t>
      </w:r>
      <w:r w:rsidR="00693105">
        <w:rPr>
          <w:szCs w:val="16"/>
        </w:rPr>
        <w:t>Licensee</w:t>
      </w:r>
      <w:r w:rsidRPr="00BA68AA">
        <w:rPr>
          <w:szCs w:val="16"/>
        </w:rPr>
        <w:t xml:space="preserve">’s costs </w:t>
      </w:r>
      <w:r>
        <w:rPr>
          <w:szCs w:val="16"/>
        </w:rPr>
        <w:t>for</w:t>
      </w:r>
      <w:r w:rsidR="00621CE7">
        <w:rPr>
          <w:szCs w:val="16"/>
        </w:rPr>
        <w:t xml:space="preserve"> </w:t>
      </w:r>
      <w:r w:rsidR="00693105">
        <w:rPr>
          <w:szCs w:val="16"/>
        </w:rPr>
        <w:t>Licensee</w:t>
      </w:r>
      <w:r w:rsidR="00621CE7">
        <w:rPr>
          <w:szCs w:val="16"/>
        </w:rPr>
        <w:t xml:space="preserve"> to </w:t>
      </w:r>
      <w:r w:rsidRPr="00BA68AA">
        <w:rPr>
          <w:szCs w:val="16"/>
        </w:rPr>
        <w:t xml:space="preserve"> </w:t>
      </w:r>
      <w:r>
        <w:rPr>
          <w:szCs w:val="16"/>
        </w:rPr>
        <w:t>Design and Complet</w:t>
      </w:r>
      <w:r w:rsidR="00621CE7">
        <w:rPr>
          <w:szCs w:val="16"/>
        </w:rPr>
        <w:t>e</w:t>
      </w:r>
      <w:r>
        <w:rPr>
          <w:szCs w:val="16"/>
        </w:rPr>
        <w:t xml:space="preserve"> </w:t>
      </w:r>
      <w:r w:rsidRPr="00BA68AA">
        <w:rPr>
          <w:szCs w:val="16"/>
        </w:rPr>
        <w:t>the Hotel</w:t>
      </w:r>
      <w:r>
        <w:rPr>
          <w:szCs w:val="16"/>
        </w:rPr>
        <w:t xml:space="preserve"> Project</w:t>
      </w:r>
      <w:r w:rsidRPr="00BA68AA">
        <w:rPr>
          <w:szCs w:val="16"/>
        </w:rPr>
        <w:t>. The Hotel</w:t>
      </w:r>
      <w:r>
        <w:rPr>
          <w:szCs w:val="16"/>
        </w:rPr>
        <w:t xml:space="preserve"> Project</w:t>
      </w:r>
      <w:r w:rsidRPr="00BA68AA">
        <w:rPr>
          <w:szCs w:val="16"/>
        </w:rPr>
        <w:t xml:space="preserve"> will also comply with Legal Requirements</w:t>
      </w:r>
      <w:r>
        <w:rPr>
          <w:szCs w:val="16"/>
        </w:rPr>
        <w:t>, which</w:t>
      </w:r>
      <w:r w:rsidRPr="00BA68AA">
        <w:rPr>
          <w:szCs w:val="16"/>
        </w:rPr>
        <w:t xml:space="preserve"> may exceed the </w:t>
      </w:r>
      <w:bookmarkStart w:id="34" w:name="_DV_C14"/>
      <w:r w:rsidRPr="00BA68AA">
        <w:rPr>
          <w:rStyle w:val="DeltaViewInsertion"/>
          <w:b w:val="0"/>
          <w:color w:val="auto"/>
          <w:szCs w:val="16"/>
          <w:u w:val="none"/>
        </w:rPr>
        <w:t>Design</w:t>
      </w:r>
      <w:r w:rsidRPr="00BA68AA">
        <w:rPr>
          <w:rStyle w:val="DeltaViewInsertion"/>
          <w:color w:val="auto"/>
          <w:szCs w:val="16"/>
          <w:u w:val="none"/>
        </w:rPr>
        <w:t xml:space="preserve"> </w:t>
      </w:r>
      <w:bookmarkStart w:id="35" w:name="_DV_M29"/>
      <w:bookmarkEnd w:id="34"/>
      <w:bookmarkEnd w:id="35"/>
      <w:r w:rsidRPr="00BA68AA">
        <w:rPr>
          <w:szCs w:val="16"/>
        </w:rPr>
        <w:t>Criteria.</w:t>
      </w:r>
    </w:p>
    <w:p w14:paraId="4F8B105F" w14:textId="50F26898" w:rsidR="005F5339" w:rsidRDefault="005F5339" w:rsidP="005F5339">
      <w:pPr>
        <w:pStyle w:val="BodyText"/>
        <w:rPr>
          <w:szCs w:val="16"/>
        </w:rPr>
      </w:pPr>
      <w:r>
        <w:rPr>
          <w:b/>
          <w:szCs w:val="16"/>
        </w:rPr>
        <w:t>3.</w:t>
      </w:r>
      <w:r>
        <w:rPr>
          <w:b/>
          <w:szCs w:val="16"/>
        </w:rPr>
        <w:tab/>
      </w:r>
      <w:r w:rsidRPr="00BA68AA">
        <w:rPr>
          <w:b/>
          <w:szCs w:val="16"/>
        </w:rPr>
        <w:t xml:space="preserve">Project Schedule. </w:t>
      </w:r>
      <w:r w:rsidR="00693105">
        <w:rPr>
          <w:szCs w:val="16"/>
        </w:rPr>
        <w:t>Licensee</w:t>
      </w:r>
      <w:r w:rsidRPr="00BA68AA">
        <w:rPr>
          <w:szCs w:val="16"/>
        </w:rPr>
        <w:t xml:space="preserve"> will provide </w:t>
      </w:r>
      <w:r w:rsidRPr="001600DE">
        <w:rPr>
          <w:szCs w:val="16"/>
        </w:rPr>
        <w:t xml:space="preserve">to MIDCS </w:t>
      </w:r>
      <w:r w:rsidRPr="00BA68AA">
        <w:rPr>
          <w:szCs w:val="16"/>
        </w:rPr>
        <w:t>a schedule</w:t>
      </w:r>
      <w:r>
        <w:rPr>
          <w:szCs w:val="16"/>
        </w:rPr>
        <w:t xml:space="preserve"> </w:t>
      </w:r>
      <w:r w:rsidRPr="000F2B9E">
        <w:rPr>
          <w:szCs w:val="16"/>
        </w:rPr>
        <w:t>and budget</w:t>
      </w:r>
      <w:r w:rsidRPr="00BA68AA">
        <w:rPr>
          <w:szCs w:val="16"/>
        </w:rPr>
        <w:t xml:space="preserve"> </w:t>
      </w:r>
      <w:r w:rsidR="00621CE7">
        <w:rPr>
          <w:szCs w:val="16"/>
        </w:rPr>
        <w:t>to</w:t>
      </w:r>
      <w:r>
        <w:rPr>
          <w:szCs w:val="16"/>
        </w:rPr>
        <w:t xml:space="preserve"> Design and Complet</w:t>
      </w:r>
      <w:r w:rsidR="00621CE7">
        <w:rPr>
          <w:szCs w:val="16"/>
        </w:rPr>
        <w:t xml:space="preserve">e </w:t>
      </w:r>
      <w:r>
        <w:rPr>
          <w:szCs w:val="16"/>
        </w:rPr>
        <w:t xml:space="preserve">the Hotel Project </w:t>
      </w:r>
      <w:r w:rsidRPr="001600DE">
        <w:rPr>
          <w:szCs w:val="16"/>
        </w:rPr>
        <w:t>no later than</w:t>
      </w:r>
      <w:r w:rsidRPr="00BA68AA">
        <w:rPr>
          <w:szCs w:val="16"/>
        </w:rPr>
        <w:t xml:space="preserve"> 30 days </w:t>
      </w:r>
      <w:r w:rsidRPr="001600DE">
        <w:rPr>
          <w:szCs w:val="16"/>
        </w:rPr>
        <w:t>after</w:t>
      </w:r>
      <w:r w:rsidRPr="00BA68AA">
        <w:rPr>
          <w:szCs w:val="16"/>
        </w:rPr>
        <w:t xml:space="preserve"> the Effective Date. The schedule will include dates for</w:t>
      </w:r>
      <w:r>
        <w:rPr>
          <w:szCs w:val="16"/>
        </w:rPr>
        <w:t>:</w:t>
      </w:r>
      <w:r w:rsidRPr="00BA68AA">
        <w:rPr>
          <w:szCs w:val="16"/>
        </w:rPr>
        <w:t xml:space="preserve"> (i) submissions required under this Agreement; (ii) meetings between </w:t>
      </w:r>
      <w:r w:rsidR="00693105">
        <w:rPr>
          <w:szCs w:val="16"/>
        </w:rPr>
        <w:t>Licensee</w:t>
      </w:r>
      <w:r w:rsidRPr="00BA68AA">
        <w:rPr>
          <w:szCs w:val="16"/>
        </w:rPr>
        <w:t xml:space="preserve"> and </w:t>
      </w:r>
      <w:r w:rsidRPr="00BA68AA">
        <w:rPr>
          <w:szCs w:val="16"/>
        </w:rPr>
        <w:lastRenderedPageBreak/>
        <w:t xml:space="preserve">MIDCS; and (iii) Hotel visits by MIDCS. </w:t>
      </w:r>
      <w:r w:rsidR="00693105">
        <w:rPr>
          <w:szCs w:val="16"/>
        </w:rPr>
        <w:t>Licensee</w:t>
      </w:r>
      <w:r w:rsidRPr="00BA68AA">
        <w:rPr>
          <w:szCs w:val="16"/>
        </w:rPr>
        <w:t xml:space="preserve"> will consult with MIDCS before making any material modifications to the schedule </w:t>
      </w:r>
      <w:r w:rsidRPr="00B40612">
        <w:rPr>
          <w:szCs w:val="16"/>
        </w:rPr>
        <w:t>or budget</w:t>
      </w:r>
      <w:r>
        <w:rPr>
          <w:szCs w:val="16"/>
        </w:rPr>
        <w:t xml:space="preserve"> </w:t>
      </w:r>
      <w:r w:rsidRPr="00BA68AA">
        <w:rPr>
          <w:szCs w:val="16"/>
        </w:rPr>
        <w:t xml:space="preserve">and </w:t>
      </w:r>
      <w:r w:rsidR="00693105">
        <w:rPr>
          <w:szCs w:val="16"/>
        </w:rPr>
        <w:t>Licensee</w:t>
      </w:r>
      <w:r w:rsidRPr="00BA68AA">
        <w:rPr>
          <w:szCs w:val="16"/>
        </w:rPr>
        <w:t xml:space="preserve"> will not change the scheduled commencement date or the scheduled </w:t>
      </w:r>
      <w:r w:rsidRPr="001600DE">
        <w:rPr>
          <w:szCs w:val="16"/>
        </w:rPr>
        <w:t>opening date</w:t>
      </w:r>
      <w:r w:rsidRPr="00BA68AA">
        <w:rPr>
          <w:szCs w:val="16"/>
        </w:rPr>
        <w:t xml:space="preserve"> without </w:t>
      </w:r>
      <w:r w:rsidR="00693105">
        <w:t>Licensor</w:t>
      </w:r>
      <w:r w:rsidRPr="00BA68AA">
        <w:rPr>
          <w:szCs w:val="16"/>
        </w:rPr>
        <w:t xml:space="preserve">’s prior consent. </w:t>
      </w:r>
      <w:r w:rsidR="00693105">
        <w:rPr>
          <w:szCs w:val="16"/>
        </w:rPr>
        <w:t>Licensee</w:t>
      </w:r>
      <w:r w:rsidRPr="00BA68AA">
        <w:rPr>
          <w:szCs w:val="16"/>
        </w:rPr>
        <w:t xml:space="preserve"> will promptly inform MIDCS if </w:t>
      </w:r>
      <w:r w:rsidR="00693105">
        <w:rPr>
          <w:szCs w:val="16"/>
        </w:rPr>
        <w:t>Licensee</w:t>
      </w:r>
      <w:r w:rsidRPr="00BA68AA">
        <w:rPr>
          <w:szCs w:val="16"/>
        </w:rPr>
        <w:t xml:space="preserve"> reasonably believes that </w:t>
      </w:r>
      <w:r>
        <w:rPr>
          <w:szCs w:val="16"/>
        </w:rPr>
        <w:t>the</w:t>
      </w:r>
      <w:r w:rsidRPr="00BA68AA">
        <w:rPr>
          <w:szCs w:val="16"/>
        </w:rPr>
        <w:t xml:space="preserve"> scheduled dates will not be met or if any material milestone in the schedule is missed or is likely to be missed. </w:t>
      </w:r>
      <w:r w:rsidR="00693105">
        <w:rPr>
          <w:szCs w:val="16"/>
        </w:rPr>
        <w:t>Licensee</w:t>
      </w:r>
      <w:r w:rsidRPr="00BA68AA">
        <w:rPr>
          <w:szCs w:val="16"/>
        </w:rPr>
        <w:t xml:space="preserve"> will periodically update </w:t>
      </w:r>
      <w:r>
        <w:rPr>
          <w:szCs w:val="16"/>
        </w:rPr>
        <w:t xml:space="preserve">the </w:t>
      </w:r>
      <w:r w:rsidRPr="00BA68AA">
        <w:rPr>
          <w:szCs w:val="16"/>
        </w:rPr>
        <w:t xml:space="preserve">schedule as the </w:t>
      </w:r>
      <w:r>
        <w:rPr>
          <w:szCs w:val="16"/>
        </w:rPr>
        <w:t xml:space="preserve">Hotel </w:t>
      </w:r>
      <w:r w:rsidRPr="00BA68AA">
        <w:rPr>
          <w:szCs w:val="16"/>
        </w:rPr>
        <w:t>Project requires or at MIDCS’ request.</w:t>
      </w:r>
    </w:p>
    <w:p w14:paraId="24FFF50A" w14:textId="7D8AD8B4" w:rsidR="005F5339" w:rsidRPr="00661F7A" w:rsidRDefault="005F5339" w:rsidP="005F5339">
      <w:pPr>
        <w:pStyle w:val="BodyText"/>
        <w:rPr>
          <w:szCs w:val="22"/>
        </w:rPr>
      </w:pPr>
      <w:bookmarkStart w:id="36" w:name="_DV_M30"/>
      <w:bookmarkEnd w:id="36"/>
      <w:r w:rsidRPr="00BA68AA">
        <w:rPr>
          <w:b/>
          <w:szCs w:val="22"/>
        </w:rPr>
        <w:t>4.</w:t>
      </w:r>
      <w:r w:rsidRPr="00BA68AA">
        <w:rPr>
          <w:b/>
          <w:szCs w:val="22"/>
        </w:rPr>
        <w:tab/>
        <w:t xml:space="preserve">Design </w:t>
      </w:r>
      <w:r>
        <w:rPr>
          <w:b/>
          <w:szCs w:val="22"/>
        </w:rPr>
        <w:t>Review Process</w:t>
      </w:r>
      <w:r w:rsidRPr="00BA68AA">
        <w:rPr>
          <w:b/>
          <w:szCs w:val="22"/>
        </w:rPr>
        <w:t xml:space="preserve">. </w:t>
      </w:r>
      <w:r w:rsidRPr="00BA68AA">
        <w:rPr>
          <w:szCs w:val="22"/>
        </w:rPr>
        <w:t xml:space="preserve">Using the </w:t>
      </w:r>
      <w:bookmarkStart w:id="37" w:name="_DV_C15"/>
      <w:r w:rsidRPr="00BA68AA">
        <w:rPr>
          <w:rStyle w:val="DeltaViewInsertion"/>
          <w:b w:val="0"/>
          <w:color w:val="auto"/>
          <w:szCs w:val="22"/>
          <w:u w:val="none"/>
        </w:rPr>
        <w:t>Design</w:t>
      </w:r>
      <w:r w:rsidRPr="00BA68AA">
        <w:rPr>
          <w:rStyle w:val="DeltaViewInsertion"/>
          <w:color w:val="auto"/>
          <w:szCs w:val="22"/>
          <w:u w:val="none"/>
        </w:rPr>
        <w:t xml:space="preserve"> </w:t>
      </w:r>
      <w:bookmarkStart w:id="38" w:name="_DV_M31"/>
      <w:bookmarkEnd w:id="37"/>
      <w:bookmarkEnd w:id="38"/>
      <w:r w:rsidRPr="00BA68AA">
        <w:rPr>
          <w:szCs w:val="22"/>
        </w:rPr>
        <w:t>Criteria</w:t>
      </w:r>
      <w:r>
        <w:rPr>
          <w:szCs w:val="22"/>
        </w:rPr>
        <w:t>,</w:t>
      </w:r>
      <w:bookmarkStart w:id="39" w:name="_DV_C16"/>
      <w:bookmarkEnd w:id="39"/>
      <w:r w:rsidRPr="00306F84">
        <w:rPr>
          <w:rStyle w:val="DeltaViewDeletion"/>
          <w:strike w:val="0"/>
          <w:color w:val="auto"/>
          <w:szCs w:val="22"/>
        </w:rPr>
        <w:t xml:space="preserve"> </w:t>
      </w:r>
      <w:r w:rsidRPr="00BA68AA">
        <w:rPr>
          <w:szCs w:val="22"/>
        </w:rPr>
        <w:t>the applicable</w:t>
      </w:r>
      <w:r w:rsidRPr="005B5FBE">
        <w:rPr>
          <w:rStyle w:val="DeltaViewDeletion"/>
          <w:strike w:val="0"/>
          <w:color w:val="auto"/>
          <w:szCs w:val="22"/>
        </w:rPr>
        <w:t xml:space="preserve"> </w:t>
      </w:r>
      <w:r w:rsidRPr="00BA68AA">
        <w:rPr>
          <w:szCs w:val="22"/>
        </w:rPr>
        <w:t xml:space="preserve">Standards, </w:t>
      </w:r>
      <w:r>
        <w:rPr>
          <w:szCs w:val="22"/>
        </w:rPr>
        <w:t xml:space="preserve">and </w:t>
      </w:r>
      <w:r w:rsidR="00693105">
        <w:t>Licensor</w:t>
      </w:r>
      <w:r>
        <w:rPr>
          <w:szCs w:val="22"/>
        </w:rPr>
        <w:t xml:space="preserve">’s hotel design programs and materials to which </w:t>
      </w:r>
      <w:r w:rsidR="00693105">
        <w:rPr>
          <w:szCs w:val="16"/>
        </w:rPr>
        <w:t>Licensee</w:t>
      </w:r>
      <w:r>
        <w:rPr>
          <w:szCs w:val="22"/>
        </w:rPr>
        <w:t xml:space="preserve"> is provided access, </w:t>
      </w:r>
      <w:r w:rsidR="00693105">
        <w:rPr>
          <w:szCs w:val="16"/>
        </w:rPr>
        <w:t>Licensee</w:t>
      </w:r>
      <w:r w:rsidRPr="00BA68AA">
        <w:rPr>
          <w:szCs w:val="22"/>
        </w:rPr>
        <w:t xml:space="preserve"> will submit </w:t>
      </w:r>
      <w:r>
        <w:rPr>
          <w:szCs w:val="22"/>
        </w:rPr>
        <w:t xml:space="preserve">all </w:t>
      </w:r>
      <w:r w:rsidRPr="00D15AF0">
        <w:rPr>
          <w:snapToGrid w:val="0"/>
          <w:szCs w:val="22"/>
        </w:rPr>
        <w:t xml:space="preserve">drawings, </w:t>
      </w:r>
      <w:r w:rsidR="00284776">
        <w:rPr>
          <w:snapToGrid w:val="0"/>
          <w:szCs w:val="22"/>
        </w:rPr>
        <w:t>P</w:t>
      </w:r>
      <w:r w:rsidRPr="00D15AF0">
        <w:rPr>
          <w:snapToGrid w:val="0"/>
          <w:szCs w:val="22"/>
        </w:rPr>
        <w:t xml:space="preserve">lans, specifications, brochures, </w:t>
      </w:r>
      <w:r w:rsidRPr="00D15AF0">
        <w:rPr>
          <w:szCs w:val="22"/>
        </w:rPr>
        <w:t xml:space="preserve">shop drawings, product data, manufactures’ literature, manufacturers’ technical data, samples, </w:t>
      </w:r>
      <w:r>
        <w:rPr>
          <w:szCs w:val="22"/>
        </w:rPr>
        <w:t>v</w:t>
      </w:r>
      <w:r w:rsidRPr="00D15AF0">
        <w:rPr>
          <w:szCs w:val="22"/>
        </w:rPr>
        <w:t xml:space="preserve">ariance </w:t>
      </w:r>
      <w:r>
        <w:rPr>
          <w:szCs w:val="22"/>
        </w:rPr>
        <w:t>n</w:t>
      </w:r>
      <w:r w:rsidRPr="00D15AF0">
        <w:rPr>
          <w:szCs w:val="22"/>
        </w:rPr>
        <w:t>otices</w:t>
      </w:r>
      <w:r w:rsidRPr="00D15AF0">
        <w:rPr>
          <w:snapToGrid w:val="0"/>
          <w:szCs w:val="22"/>
        </w:rPr>
        <w:t xml:space="preserve"> and any other material prepared by </w:t>
      </w:r>
      <w:r w:rsidR="00693105">
        <w:rPr>
          <w:szCs w:val="16"/>
        </w:rPr>
        <w:t>Licensee</w:t>
      </w:r>
      <w:r>
        <w:rPr>
          <w:snapToGrid w:val="0"/>
          <w:szCs w:val="22"/>
        </w:rPr>
        <w:t xml:space="preserve"> </w:t>
      </w:r>
      <w:r w:rsidRPr="00D15AF0">
        <w:rPr>
          <w:snapToGrid w:val="0"/>
          <w:szCs w:val="22"/>
        </w:rPr>
        <w:t xml:space="preserve">or its </w:t>
      </w:r>
      <w:r>
        <w:rPr>
          <w:snapToGrid w:val="0"/>
          <w:szCs w:val="22"/>
        </w:rPr>
        <w:t>c</w:t>
      </w:r>
      <w:r w:rsidRPr="00D15AF0">
        <w:rPr>
          <w:snapToGrid w:val="0"/>
          <w:szCs w:val="22"/>
        </w:rPr>
        <w:t xml:space="preserve">onsultants </w:t>
      </w:r>
      <w:r w:rsidR="00621CE7">
        <w:rPr>
          <w:snapToGrid w:val="0"/>
          <w:szCs w:val="22"/>
        </w:rPr>
        <w:t xml:space="preserve">to </w:t>
      </w:r>
      <w:r>
        <w:rPr>
          <w:snapToGrid w:val="0"/>
          <w:szCs w:val="22"/>
        </w:rPr>
        <w:t>D</w:t>
      </w:r>
      <w:r w:rsidRPr="00D15AF0">
        <w:rPr>
          <w:snapToGrid w:val="0"/>
          <w:szCs w:val="22"/>
        </w:rPr>
        <w:t>esign</w:t>
      </w:r>
      <w:r>
        <w:rPr>
          <w:snapToGrid w:val="0"/>
          <w:szCs w:val="22"/>
        </w:rPr>
        <w:t xml:space="preserve"> and Complet</w:t>
      </w:r>
      <w:r w:rsidR="00621CE7">
        <w:rPr>
          <w:snapToGrid w:val="0"/>
          <w:szCs w:val="22"/>
        </w:rPr>
        <w:t xml:space="preserve">e </w:t>
      </w:r>
      <w:r>
        <w:rPr>
          <w:snapToGrid w:val="0"/>
          <w:szCs w:val="22"/>
        </w:rPr>
        <w:t>the Hotel Project (</w:t>
      </w:r>
      <w:r w:rsidRPr="00D15AF0">
        <w:rPr>
          <w:szCs w:val="22"/>
        </w:rPr>
        <w:t>“</w:t>
      </w:r>
      <w:r w:rsidRPr="00D15AF0">
        <w:rPr>
          <w:szCs w:val="22"/>
          <w:u w:val="single"/>
        </w:rPr>
        <w:t>Submittals</w:t>
      </w:r>
      <w:r w:rsidRPr="00D15AF0">
        <w:rPr>
          <w:szCs w:val="22"/>
        </w:rPr>
        <w:t>”</w:t>
      </w:r>
      <w:r>
        <w:rPr>
          <w:szCs w:val="22"/>
        </w:rPr>
        <w:t>)</w:t>
      </w:r>
      <w:r w:rsidRPr="00D15AF0">
        <w:rPr>
          <w:szCs w:val="22"/>
        </w:rPr>
        <w:t xml:space="preserve"> </w:t>
      </w:r>
      <w:r w:rsidRPr="00BA68AA">
        <w:rPr>
          <w:szCs w:val="22"/>
        </w:rPr>
        <w:t>to MIDCS</w:t>
      </w:r>
      <w:r>
        <w:rPr>
          <w:szCs w:val="22"/>
        </w:rPr>
        <w:t xml:space="preserve"> for its Review (the “</w:t>
      </w:r>
      <w:r w:rsidRPr="00927463">
        <w:rPr>
          <w:szCs w:val="22"/>
          <w:u w:val="single"/>
        </w:rPr>
        <w:t>Design Review Process</w:t>
      </w:r>
      <w:r>
        <w:rPr>
          <w:szCs w:val="22"/>
        </w:rPr>
        <w:t>”).</w:t>
      </w:r>
      <w:bookmarkStart w:id="40" w:name="_DV_M34"/>
      <w:bookmarkStart w:id="41" w:name="_DV_M37"/>
      <w:bookmarkEnd w:id="40"/>
      <w:bookmarkEnd w:id="41"/>
      <w:r>
        <w:rPr>
          <w:szCs w:val="22"/>
        </w:rPr>
        <w:t xml:space="preserve"> </w:t>
      </w:r>
      <w:r w:rsidRPr="00661F7A">
        <w:rPr>
          <w:szCs w:val="22"/>
        </w:rPr>
        <w:t xml:space="preserve">MIDCS will review the </w:t>
      </w:r>
      <w:r>
        <w:rPr>
          <w:szCs w:val="22"/>
        </w:rPr>
        <w:t>Submittals</w:t>
      </w:r>
      <w:r w:rsidRPr="00661F7A">
        <w:rPr>
          <w:szCs w:val="22"/>
        </w:rPr>
        <w:t xml:space="preserve"> and provide comments to </w:t>
      </w:r>
      <w:r w:rsidR="00693105">
        <w:rPr>
          <w:szCs w:val="16"/>
        </w:rPr>
        <w:t>Licensee</w:t>
      </w:r>
      <w:r w:rsidRPr="00661F7A">
        <w:rPr>
          <w:szCs w:val="22"/>
        </w:rPr>
        <w:t xml:space="preserve">, which </w:t>
      </w:r>
      <w:r w:rsidR="00693105">
        <w:rPr>
          <w:szCs w:val="16"/>
        </w:rPr>
        <w:t>Licensee</w:t>
      </w:r>
      <w:r w:rsidRPr="00661F7A">
        <w:rPr>
          <w:szCs w:val="22"/>
        </w:rPr>
        <w:t xml:space="preserve"> will incorporate in subsequent </w:t>
      </w:r>
      <w:r>
        <w:rPr>
          <w:szCs w:val="22"/>
        </w:rPr>
        <w:t>Submittals provided</w:t>
      </w:r>
      <w:r w:rsidRPr="00661F7A">
        <w:rPr>
          <w:szCs w:val="22"/>
        </w:rPr>
        <w:t xml:space="preserve"> to MIDCS. If MIDCS requests, </w:t>
      </w:r>
      <w:r w:rsidR="00693105">
        <w:rPr>
          <w:szCs w:val="16"/>
        </w:rPr>
        <w:t>Licensee</w:t>
      </w:r>
      <w:r w:rsidRPr="00661F7A">
        <w:rPr>
          <w:szCs w:val="22"/>
        </w:rPr>
        <w:t xml:space="preserve"> will </w:t>
      </w:r>
      <w:r>
        <w:rPr>
          <w:szCs w:val="22"/>
        </w:rPr>
        <w:t xml:space="preserve">provide </w:t>
      </w:r>
      <w:r w:rsidRPr="00661F7A">
        <w:rPr>
          <w:szCs w:val="22"/>
        </w:rPr>
        <w:t xml:space="preserve">additional </w:t>
      </w:r>
      <w:r>
        <w:rPr>
          <w:szCs w:val="22"/>
        </w:rPr>
        <w:t xml:space="preserve">Submittals </w:t>
      </w:r>
      <w:r w:rsidRPr="00661F7A">
        <w:rPr>
          <w:szCs w:val="22"/>
        </w:rPr>
        <w:t>that incorporate MIDCS’ prior comments</w:t>
      </w:r>
      <w:r>
        <w:rPr>
          <w:szCs w:val="22"/>
        </w:rPr>
        <w:t xml:space="preserve"> for Review</w:t>
      </w:r>
      <w:r w:rsidRPr="00661F7A">
        <w:rPr>
          <w:szCs w:val="22"/>
        </w:rPr>
        <w:t>.</w:t>
      </w:r>
      <w:bookmarkStart w:id="42" w:name="_DV_M38"/>
      <w:bookmarkEnd w:id="42"/>
      <w:r>
        <w:rPr>
          <w:szCs w:val="22"/>
        </w:rPr>
        <w:t xml:space="preserve"> </w:t>
      </w:r>
      <w:r w:rsidR="00693105">
        <w:rPr>
          <w:szCs w:val="16"/>
        </w:rPr>
        <w:t>Licensee</w:t>
      </w:r>
      <w:r w:rsidRPr="00667B83">
        <w:rPr>
          <w:szCs w:val="22"/>
        </w:rPr>
        <w:t xml:space="preserve"> will provide MIDCS with status reports and progress photos </w:t>
      </w:r>
      <w:r>
        <w:rPr>
          <w:szCs w:val="22"/>
        </w:rPr>
        <w:t>in accordance with the Design Review Process</w:t>
      </w:r>
      <w:r w:rsidRPr="00667B83">
        <w:rPr>
          <w:szCs w:val="22"/>
        </w:rPr>
        <w:t>.</w:t>
      </w:r>
    </w:p>
    <w:p w14:paraId="0A684306" w14:textId="3C9B800F" w:rsidR="005F5339" w:rsidRPr="00367993" w:rsidRDefault="005F5339" w:rsidP="005F5339">
      <w:pPr>
        <w:pStyle w:val="BodyText"/>
        <w:rPr>
          <w:szCs w:val="22"/>
        </w:rPr>
      </w:pPr>
      <w:bookmarkStart w:id="43" w:name="_DV_M40"/>
      <w:bookmarkStart w:id="44" w:name="_DV_M54"/>
      <w:bookmarkEnd w:id="43"/>
      <w:bookmarkEnd w:id="44"/>
      <w:r>
        <w:rPr>
          <w:b/>
          <w:caps/>
          <w:szCs w:val="22"/>
        </w:rPr>
        <w:t>5</w:t>
      </w:r>
      <w:r w:rsidRPr="00BA68AA">
        <w:rPr>
          <w:b/>
          <w:caps/>
          <w:szCs w:val="22"/>
        </w:rPr>
        <w:t>.</w:t>
      </w:r>
      <w:r w:rsidRPr="00BA68AA">
        <w:rPr>
          <w:b/>
          <w:caps/>
          <w:szCs w:val="22"/>
        </w:rPr>
        <w:tab/>
      </w:r>
      <w:r w:rsidRPr="00BA68AA">
        <w:rPr>
          <w:b/>
          <w:szCs w:val="22"/>
        </w:rPr>
        <w:t>Sample Guestrooms.</w:t>
      </w:r>
      <w:r w:rsidRPr="00BA68AA">
        <w:rPr>
          <w:rStyle w:val="DeltaViewInsertion"/>
          <w:rFonts w:ascii="Times New Roman Bold" w:hAnsi="Times New Roman Bold"/>
          <w:b w:val="0"/>
          <w:color w:val="auto"/>
          <w:szCs w:val="22"/>
          <w:u w:val="none"/>
        </w:rPr>
        <w:t xml:space="preserve"> </w:t>
      </w:r>
      <w:r w:rsidRPr="00367993">
        <w:rPr>
          <w:szCs w:val="22"/>
        </w:rPr>
        <w:t>As specified in the applicable Standards</w:t>
      </w:r>
      <w:r>
        <w:rPr>
          <w:szCs w:val="22"/>
        </w:rPr>
        <w:t xml:space="preserve"> and in accordance with the Design Review Process</w:t>
      </w:r>
      <w:r w:rsidRPr="00367993">
        <w:rPr>
          <w:szCs w:val="22"/>
        </w:rPr>
        <w:t xml:space="preserve">, </w:t>
      </w:r>
      <w:r w:rsidR="00693105">
        <w:rPr>
          <w:szCs w:val="16"/>
        </w:rPr>
        <w:t>Licensee</w:t>
      </w:r>
      <w:r w:rsidRPr="00367993">
        <w:rPr>
          <w:szCs w:val="22"/>
        </w:rPr>
        <w:t xml:space="preserve"> will prepare sample Guestroom(s) and corridors based on the a</w:t>
      </w:r>
      <w:r>
        <w:rPr>
          <w:szCs w:val="22"/>
        </w:rPr>
        <w:t>ccepted S</w:t>
      </w:r>
      <w:r w:rsidRPr="00367993">
        <w:rPr>
          <w:szCs w:val="22"/>
        </w:rPr>
        <w:t xml:space="preserve">ubmittals. MIDCS will inspect the sample </w:t>
      </w:r>
      <w:r w:rsidRPr="001600DE">
        <w:rPr>
          <w:szCs w:val="22"/>
        </w:rPr>
        <w:t>Guestroom</w:t>
      </w:r>
      <w:r>
        <w:rPr>
          <w:szCs w:val="22"/>
        </w:rPr>
        <w:t>(</w:t>
      </w:r>
      <w:r w:rsidRPr="001600DE">
        <w:rPr>
          <w:szCs w:val="22"/>
        </w:rPr>
        <w:t>s</w:t>
      </w:r>
      <w:r>
        <w:rPr>
          <w:szCs w:val="22"/>
        </w:rPr>
        <w:t>)</w:t>
      </w:r>
      <w:r w:rsidRPr="00367993">
        <w:rPr>
          <w:szCs w:val="22"/>
        </w:rPr>
        <w:t xml:space="preserve"> for compliance with the Standards, including whether the finishes and furnishings are consistent with the </w:t>
      </w:r>
      <w:r>
        <w:rPr>
          <w:szCs w:val="22"/>
        </w:rPr>
        <w:t>accepted</w:t>
      </w:r>
      <w:r w:rsidRPr="00367993">
        <w:rPr>
          <w:szCs w:val="22"/>
        </w:rPr>
        <w:t xml:space="preserve"> designs, color boards, samples, and for quality, effect and fit. Once a</w:t>
      </w:r>
      <w:r>
        <w:rPr>
          <w:szCs w:val="22"/>
        </w:rPr>
        <w:t>ccepted</w:t>
      </w:r>
      <w:r w:rsidRPr="00367993">
        <w:rPr>
          <w:szCs w:val="22"/>
        </w:rPr>
        <w:t xml:space="preserve">, the sample Guestroom(s) and corridors will be the reference standard required for the entire </w:t>
      </w:r>
      <w:r>
        <w:rPr>
          <w:szCs w:val="22"/>
        </w:rPr>
        <w:t xml:space="preserve">Hotel </w:t>
      </w:r>
      <w:r w:rsidRPr="00367993">
        <w:rPr>
          <w:szCs w:val="22"/>
        </w:rPr>
        <w:t>Project.</w:t>
      </w:r>
    </w:p>
    <w:p w14:paraId="5CDFEE1B" w14:textId="7185AA89" w:rsidR="005F5339" w:rsidRPr="00BA68AA" w:rsidRDefault="005F5339" w:rsidP="005F5339">
      <w:pPr>
        <w:pStyle w:val="BodyText"/>
        <w:rPr>
          <w:szCs w:val="22"/>
        </w:rPr>
      </w:pPr>
      <w:bookmarkStart w:id="45" w:name="_DV_M60"/>
      <w:bookmarkEnd w:id="45"/>
      <w:r>
        <w:rPr>
          <w:b/>
          <w:caps/>
          <w:szCs w:val="22"/>
        </w:rPr>
        <w:t>6</w:t>
      </w:r>
      <w:r w:rsidRPr="00BA68AA">
        <w:rPr>
          <w:b/>
          <w:caps/>
          <w:szCs w:val="22"/>
        </w:rPr>
        <w:t>.</w:t>
      </w:r>
      <w:r w:rsidRPr="00BA68AA">
        <w:rPr>
          <w:b/>
          <w:caps/>
          <w:szCs w:val="22"/>
        </w:rPr>
        <w:tab/>
      </w:r>
      <w:r w:rsidRPr="00BA68AA">
        <w:rPr>
          <w:b/>
          <w:szCs w:val="22"/>
        </w:rPr>
        <w:t xml:space="preserve">MIDCS Hotel Visits. </w:t>
      </w:r>
      <w:r w:rsidR="00693105">
        <w:rPr>
          <w:szCs w:val="16"/>
        </w:rPr>
        <w:t>Licensee</w:t>
      </w:r>
      <w:r w:rsidRPr="00BA68AA">
        <w:rPr>
          <w:szCs w:val="22"/>
        </w:rPr>
        <w:t xml:space="preserve"> will permit MIDCS to visit the Hotel </w:t>
      </w:r>
      <w:r w:rsidR="00297714">
        <w:rPr>
          <w:szCs w:val="22"/>
        </w:rPr>
        <w:t xml:space="preserve">in person (or virtually) </w:t>
      </w:r>
      <w:r w:rsidRPr="00BA68AA">
        <w:rPr>
          <w:szCs w:val="22"/>
        </w:rPr>
        <w:t xml:space="preserve">as </w:t>
      </w:r>
      <w:r w:rsidR="00297714">
        <w:rPr>
          <w:szCs w:val="22"/>
        </w:rPr>
        <w:t>stated</w:t>
      </w:r>
      <w:r w:rsidRPr="00BA68AA">
        <w:rPr>
          <w:szCs w:val="22"/>
        </w:rPr>
        <w:t xml:space="preserve"> </w:t>
      </w:r>
      <w:r>
        <w:rPr>
          <w:szCs w:val="22"/>
        </w:rPr>
        <w:t>i</w:t>
      </w:r>
      <w:r w:rsidRPr="00BA68AA">
        <w:rPr>
          <w:szCs w:val="22"/>
        </w:rPr>
        <w:t xml:space="preserve">n </w:t>
      </w:r>
      <w:r w:rsidRPr="00FA4A61">
        <w:rPr>
          <w:rStyle w:val="Heading1Char"/>
          <w:b w:val="0"/>
          <w:u w:val="single"/>
        </w:rPr>
        <w:t>Exhibit</w:t>
      </w:r>
      <w:r w:rsidRPr="00A3411C">
        <w:rPr>
          <w:szCs w:val="22"/>
          <w:u w:val="single"/>
        </w:rPr>
        <w:t xml:space="preserve"> A</w:t>
      </w:r>
      <w:r w:rsidRPr="00BA68AA">
        <w:rPr>
          <w:szCs w:val="22"/>
        </w:rPr>
        <w:t xml:space="preserve">. MIDCS and </w:t>
      </w:r>
      <w:r w:rsidR="00693105">
        <w:rPr>
          <w:szCs w:val="16"/>
        </w:rPr>
        <w:t>Licensee</w:t>
      </w:r>
      <w:r w:rsidRPr="00BA68AA">
        <w:rPr>
          <w:szCs w:val="22"/>
        </w:rPr>
        <w:t xml:space="preserve"> will agree on specific dates for such visits to avoid disruption of the </w:t>
      </w:r>
      <w:r>
        <w:rPr>
          <w:szCs w:val="22"/>
        </w:rPr>
        <w:t xml:space="preserve">Hotel </w:t>
      </w:r>
      <w:r w:rsidRPr="00BA68AA">
        <w:rPr>
          <w:szCs w:val="22"/>
        </w:rPr>
        <w:t xml:space="preserve">Project. For these visits, </w:t>
      </w:r>
      <w:r w:rsidR="00693105">
        <w:rPr>
          <w:szCs w:val="16"/>
        </w:rPr>
        <w:t>Licensee</w:t>
      </w:r>
      <w:r w:rsidRPr="00BA68AA">
        <w:rPr>
          <w:szCs w:val="22"/>
        </w:rPr>
        <w:t xml:space="preserve"> will provide MIDCS adequate office space and equipment, work</w:t>
      </w:r>
      <w:r>
        <w:rPr>
          <w:szCs w:val="22"/>
        </w:rPr>
        <w:t>-</w:t>
      </w:r>
      <w:r w:rsidRPr="00BA68AA">
        <w:rPr>
          <w:szCs w:val="22"/>
        </w:rPr>
        <w:t>space and other services at no cost to MIDCS.</w:t>
      </w:r>
    </w:p>
    <w:p w14:paraId="15BE731A" w14:textId="30DFF21D" w:rsidR="005F5339" w:rsidRPr="00BA68AA" w:rsidRDefault="005F5339" w:rsidP="005F5339">
      <w:pPr>
        <w:pStyle w:val="BodyText"/>
        <w:rPr>
          <w:szCs w:val="22"/>
        </w:rPr>
      </w:pPr>
      <w:bookmarkStart w:id="46" w:name="_DV_M61"/>
      <w:bookmarkEnd w:id="46"/>
      <w:r>
        <w:rPr>
          <w:b/>
          <w:szCs w:val="22"/>
        </w:rPr>
        <w:t>7</w:t>
      </w:r>
      <w:r w:rsidRPr="00BA68AA">
        <w:rPr>
          <w:b/>
          <w:szCs w:val="22"/>
        </w:rPr>
        <w:t>.</w:t>
      </w:r>
      <w:r w:rsidRPr="00BA68AA">
        <w:rPr>
          <w:b/>
          <w:szCs w:val="22"/>
        </w:rPr>
        <w:tab/>
      </w:r>
      <w:r w:rsidR="00693105" w:rsidRPr="00693105">
        <w:rPr>
          <w:b/>
          <w:bCs/>
          <w:szCs w:val="16"/>
        </w:rPr>
        <w:t>Licensee</w:t>
      </w:r>
      <w:r w:rsidRPr="00BA68AA">
        <w:rPr>
          <w:szCs w:val="22"/>
        </w:rPr>
        <w:t xml:space="preserve"> </w:t>
      </w:r>
      <w:r w:rsidRPr="00BA68AA">
        <w:rPr>
          <w:b/>
          <w:szCs w:val="22"/>
        </w:rPr>
        <w:t xml:space="preserve">Performance. </w:t>
      </w:r>
      <w:r w:rsidR="00693105">
        <w:rPr>
          <w:szCs w:val="16"/>
        </w:rPr>
        <w:t>Licensee</w:t>
      </w:r>
      <w:r w:rsidRPr="00BA68AA">
        <w:rPr>
          <w:szCs w:val="22"/>
        </w:rPr>
        <w:t xml:space="preserve"> will </w:t>
      </w:r>
      <w:r>
        <w:rPr>
          <w:szCs w:val="22"/>
        </w:rPr>
        <w:t>follow the Design Review Process and Design and Complet</w:t>
      </w:r>
      <w:r w:rsidR="00621CE7">
        <w:rPr>
          <w:szCs w:val="22"/>
        </w:rPr>
        <w:t>e</w:t>
      </w:r>
      <w:r w:rsidRPr="00BA68AA">
        <w:rPr>
          <w:szCs w:val="22"/>
        </w:rPr>
        <w:t xml:space="preserve"> the </w:t>
      </w:r>
      <w:r>
        <w:rPr>
          <w:szCs w:val="22"/>
        </w:rPr>
        <w:t xml:space="preserve">Hotel </w:t>
      </w:r>
      <w:r w:rsidRPr="00BA68AA">
        <w:rPr>
          <w:szCs w:val="22"/>
        </w:rPr>
        <w:t xml:space="preserve">Project in accordance with </w:t>
      </w:r>
      <w:bookmarkStart w:id="47" w:name="_DV_C30"/>
      <w:r>
        <w:rPr>
          <w:szCs w:val="22"/>
        </w:rPr>
        <w:t xml:space="preserve">the </w:t>
      </w:r>
      <w:r>
        <w:rPr>
          <w:rStyle w:val="DeltaViewInsertion"/>
          <w:b w:val="0"/>
          <w:color w:val="auto"/>
          <w:szCs w:val="22"/>
          <w:u w:val="none"/>
        </w:rPr>
        <w:t xml:space="preserve">Hotel Agreements.  </w:t>
      </w:r>
      <w:r w:rsidR="00693105">
        <w:rPr>
          <w:szCs w:val="16"/>
        </w:rPr>
        <w:t>Licensee</w:t>
      </w:r>
      <w:r>
        <w:rPr>
          <w:rStyle w:val="DeltaViewInsertion"/>
          <w:b w:val="0"/>
          <w:color w:val="auto"/>
          <w:szCs w:val="22"/>
          <w:u w:val="none"/>
        </w:rPr>
        <w:t xml:space="preserve"> </w:t>
      </w:r>
      <w:r w:rsidRPr="00BA68AA">
        <w:rPr>
          <w:rStyle w:val="DeltaViewInsertion"/>
          <w:b w:val="0"/>
          <w:color w:val="auto"/>
          <w:szCs w:val="22"/>
          <w:u w:val="none"/>
        </w:rPr>
        <w:t>will not proceed with any construction</w:t>
      </w:r>
      <w:r w:rsidR="004F29E8">
        <w:rPr>
          <w:rStyle w:val="DeltaViewInsertion"/>
          <w:b w:val="0"/>
          <w:color w:val="auto"/>
          <w:szCs w:val="22"/>
          <w:u w:val="none"/>
        </w:rPr>
        <w:t>, renovation</w:t>
      </w:r>
      <w:r>
        <w:rPr>
          <w:rStyle w:val="DeltaViewInsertion"/>
          <w:b w:val="0"/>
          <w:color w:val="auto"/>
          <w:szCs w:val="22"/>
          <w:u w:val="none"/>
        </w:rPr>
        <w:t xml:space="preserve"> or purchasing for </w:t>
      </w:r>
      <w:r w:rsidRPr="00BA68AA">
        <w:rPr>
          <w:rStyle w:val="DeltaViewInsertion"/>
          <w:b w:val="0"/>
          <w:color w:val="auto"/>
          <w:szCs w:val="22"/>
          <w:u w:val="none"/>
        </w:rPr>
        <w:t xml:space="preserve">the Hotel until the relevant </w:t>
      </w:r>
      <w:r>
        <w:rPr>
          <w:rStyle w:val="DeltaViewInsertion"/>
          <w:b w:val="0"/>
          <w:color w:val="auto"/>
          <w:szCs w:val="22"/>
          <w:u w:val="none"/>
        </w:rPr>
        <w:t>S</w:t>
      </w:r>
      <w:r w:rsidRPr="00BA68AA">
        <w:rPr>
          <w:rStyle w:val="DeltaViewInsertion"/>
          <w:b w:val="0"/>
          <w:color w:val="auto"/>
          <w:szCs w:val="22"/>
          <w:u w:val="none"/>
        </w:rPr>
        <w:t>ubmittals</w:t>
      </w:r>
      <w:r>
        <w:rPr>
          <w:rStyle w:val="DeltaViewInsertion"/>
          <w:b w:val="0"/>
          <w:color w:val="auto"/>
          <w:szCs w:val="22"/>
          <w:u w:val="none"/>
        </w:rPr>
        <w:t xml:space="preserve"> and sample </w:t>
      </w:r>
      <w:r w:rsidRPr="000058A3">
        <w:rPr>
          <w:rStyle w:val="DeltaViewInsertion"/>
          <w:b w:val="0"/>
          <w:color w:val="auto"/>
          <w:szCs w:val="22"/>
          <w:u w:val="none"/>
        </w:rPr>
        <w:t>Guestroom</w:t>
      </w:r>
      <w:r>
        <w:rPr>
          <w:rStyle w:val="DeltaViewInsertion"/>
          <w:b w:val="0"/>
          <w:color w:val="auto"/>
          <w:szCs w:val="22"/>
          <w:u w:val="none"/>
        </w:rPr>
        <w:t>(</w:t>
      </w:r>
      <w:r w:rsidRPr="000058A3">
        <w:rPr>
          <w:rStyle w:val="DeltaViewInsertion"/>
          <w:b w:val="0"/>
          <w:color w:val="auto"/>
          <w:szCs w:val="22"/>
          <w:u w:val="none"/>
        </w:rPr>
        <w:t>s</w:t>
      </w:r>
      <w:r>
        <w:rPr>
          <w:rStyle w:val="DeltaViewInsertion"/>
          <w:b w:val="0"/>
          <w:color w:val="auto"/>
          <w:szCs w:val="22"/>
          <w:u w:val="none"/>
        </w:rPr>
        <w:t>)</w:t>
      </w:r>
      <w:r w:rsidRPr="00BA68AA">
        <w:rPr>
          <w:rStyle w:val="DeltaViewInsertion"/>
          <w:b w:val="0"/>
          <w:color w:val="auto"/>
          <w:szCs w:val="22"/>
          <w:u w:val="none"/>
        </w:rPr>
        <w:t xml:space="preserve"> have been </w:t>
      </w:r>
      <w:bookmarkEnd w:id="47"/>
      <w:r>
        <w:rPr>
          <w:rStyle w:val="DeltaViewInsertion"/>
          <w:b w:val="0"/>
          <w:color w:val="auto"/>
          <w:szCs w:val="22"/>
          <w:u w:val="none"/>
        </w:rPr>
        <w:t>accepted for such items.</w:t>
      </w:r>
      <w:r w:rsidRPr="00BA68AA">
        <w:rPr>
          <w:szCs w:val="22"/>
        </w:rPr>
        <w:t xml:space="preserve"> </w:t>
      </w:r>
      <w:r w:rsidR="00693105">
        <w:rPr>
          <w:szCs w:val="16"/>
        </w:rPr>
        <w:t>Licensee</w:t>
      </w:r>
      <w:r w:rsidRPr="00BA68AA">
        <w:rPr>
          <w:szCs w:val="22"/>
        </w:rPr>
        <w:t xml:space="preserve"> will reject and replace</w:t>
      </w:r>
      <w:r>
        <w:rPr>
          <w:szCs w:val="22"/>
        </w:rPr>
        <w:t xml:space="preserve"> any</w:t>
      </w:r>
      <w:r w:rsidRPr="00BA68AA">
        <w:rPr>
          <w:szCs w:val="22"/>
        </w:rPr>
        <w:t xml:space="preserve"> work performed </w:t>
      </w:r>
      <w:r w:rsidR="00621CE7">
        <w:rPr>
          <w:szCs w:val="22"/>
        </w:rPr>
        <w:t>to</w:t>
      </w:r>
      <w:r w:rsidRPr="00BA68AA">
        <w:rPr>
          <w:szCs w:val="22"/>
        </w:rPr>
        <w:t xml:space="preserve"> </w:t>
      </w:r>
      <w:r>
        <w:rPr>
          <w:szCs w:val="22"/>
        </w:rPr>
        <w:t>Design and Complet</w:t>
      </w:r>
      <w:r w:rsidR="00621CE7">
        <w:rPr>
          <w:szCs w:val="22"/>
        </w:rPr>
        <w:t>e</w:t>
      </w:r>
      <w:r w:rsidRPr="00BA68AA">
        <w:rPr>
          <w:szCs w:val="22"/>
        </w:rPr>
        <w:t xml:space="preserve"> </w:t>
      </w:r>
      <w:r>
        <w:rPr>
          <w:szCs w:val="22"/>
        </w:rPr>
        <w:t>the Hotel Project</w:t>
      </w:r>
      <w:r w:rsidRPr="00BA68AA">
        <w:rPr>
          <w:szCs w:val="22"/>
        </w:rPr>
        <w:t xml:space="preserve"> that fails to meet the </w:t>
      </w:r>
      <w:bookmarkStart w:id="48" w:name="_DV_C31"/>
      <w:r w:rsidRPr="00BA68AA">
        <w:rPr>
          <w:rStyle w:val="DeltaViewInsertion"/>
          <w:b w:val="0"/>
          <w:color w:val="auto"/>
          <w:szCs w:val="22"/>
          <w:u w:val="none"/>
        </w:rPr>
        <w:t>Design</w:t>
      </w:r>
      <w:r w:rsidRPr="00BA68AA">
        <w:rPr>
          <w:rStyle w:val="DeltaViewInsertion"/>
          <w:color w:val="auto"/>
          <w:szCs w:val="22"/>
          <w:u w:val="none"/>
        </w:rPr>
        <w:t xml:space="preserve"> </w:t>
      </w:r>
      <w:bookmarkStart w:id="49" w:name="_DV_M63"/>
      <w:bookmarkEnd w:id="48"/>
      <w:bookmarkEnd w:id="49"/>
      <w:r w:rsidRPr="00BA68AA">
        <w:rPr>
          <w:szCs w:val="22"/>
        </w:rPr>
        <w:t xml:space="preserve">Criteria and the </w:t>
      </w:r>
      <w:r>
        <w:rPr>
          <w:szCs w:val="22"/>
        </w:rPr>
        <w:t>accepted S</w:t>
      </w:r>
      <w:r w:rsidRPr="00BA68AA">
        <w:rPr>
          <w:szCs w:val="22"/>
        </w:rPr>
        <w:t xml:space="preserve">ubmittals. </w:t>
      </w:r>
      <w:bookmarkStart w:id="50" w:name="_DV_M64"/>
      <w:bookmarkEnd w:id="50"/>
      <w:r w:rsidR="00693105">
        <w:rPr>
          <w:szCs w:val="16"/>
        </w:rPr>
        <w:t>Licensee</w:t>
      </w:r>
      <w:r>
        <w:rPr>
          <w:szCs w:val="22"/>
        </w:rPr>
        <w:t xml:space="preserve"> is </w:t>
      </w:r>
      <w:r w:rsidRPr="00BA68AA">
        <w:rPr>
          <w:szCs w:val="22"/>
        </w:rPr>
        <w:t>responsible for</w:t>
      </w:r>
      <w:r>
        <w:rPr>
          <w:szCs w:val="22"/>
        </w:rPr>
        <w:t>:</w:t>
      </w:r>
      <w:r w:rsidRPr="00BA68AA">
        <w:rPr>
          <w:szCs w:val="22"/>
        </w:rPr>
        <w:t xml:space="preserve"> (i) ensuring that </w:t>
      </w:r>
      <w:r>
        <w:rPr>
          <w:szCs w:val="22"/>
        </w:rPr>
        <w:t>the Hotel Project</w:t>
      </w:r>
      <w:r w:rsidRPr="00BA68AA">
        <w:rPr>
          <w:szCs w:val="22"/>
        </w:rPr>
        <w:t xml:space="preserve"> complies with Legal Requirements, including any accessibility requirements; (ii) any errors or omissions; and (iii) discrepancies in any drawings or specifications. </w:t>
      </w:r>
      <w:r w:rsidR="00693105">
        <w:rPr>
          <w:szCs w:val="16"/>
        </w:rPr>
        <w:t>Licensee</w:t>
      </w:r>
      <w:r w:rsidRPr="00BA68AA">
        <w:rPr>
          <w:szCs w:val="22"/>
        </w:rPr>
        <w:t xml:space="preserve"> will obtain all assignments required </w:t>
      </w:r>
      <w:r w:rsidRPr="00946AE5">
        <w:rPr>
          <w:szCs w:val="22"/>
        </w:rPr>
        <w:t xml:space="preserve">under Section 11.2.B.5 of the </w:t>
      </w:r>
      <w:r w:rsidR="00693105">
        <w:rPr>
          <w:szCs w:val="22"/>
        </w:rPr>
        <w:t>License</w:t>
      </w:r>
      <w:r w:rsidRPr="00946AE5">
        <w:rPr>
          <w:szCs w:val="22"/>
        </w:rPr>
        <w:t xml:space="preserve"> Agreement relating to any modifications, derivatives or additions to the </w:t>
      </w:r>
      <w:r w:rsidR="00693105">
        <w:t>Licensor</w:t>
      </w:r>
      <w:r>
        <w:rPr>
          <w:szCs w:val="22"/>
        </w:rPr>
        <w:t>’s</w:t>
      </w:r>
      <w:r w:rsidRPr="00946AE5">
        <w:rPr>
          <w:szCs w:val="22"/>
        </w:rPr>
        <w:t xml:space="preserve"> Intellectual Property developed as part of the Hotel Project</w:t>
      </w:r>
      <w:bookmarkStart w:id="51" w:name="_DV_M65"/>
      <w:bookmarkEnd w:id="51"/>
      <w:r w:rsidRPr="00BA68AA">
        <w:rPr>
          <w:szCs w:val="22"/>
        </w:rPr>
        <w:t>.</w:t>
      </w:r>
      <w:r w:rsidRPr="00BA68AA">
        <w:rPr>
          <w:rStyle w:val="DeltaViewInsertion"/>
          <w:b w:val="0"/>
          <w:color w:val="auto"/>
          <w:szCs w:val="22"/>
          <w:u w:val="none"/>
        </w:rPr>
        <w:t xml:space="preserve"> </w:t>
      </w:r>
    </w:p>
    <w:p w14:paraId="4652787F" w14:textId="12AC5187" w:rsidR="005F5339" w:rsidRPr="00661F7A" w:rsidRDefault="005F5339" w:rsidP="005F5339">
      <w:pPr>
        <w:pStyle w:val="BodyText"/>
        <w:rPr>
          <w:szCs w:val="22"/>
        </w:rPr>
      </w:pPr>
      <w:bookmarkStart w:id="52" w:name="_DV_M66"/>
      <w:bookmarkEnd w:id="52"/>
      <w:r>
        <w:rPr>
          <w:b/>
          <w:szCs w:val="22"/>
        </w:rPr>
        <w:t>8</w:t>
      </w:r>
      <w:r w:rsidRPr="00661F7A">
        <w:rPr>
          <w:b/>
          <w:szCs w:val="22"/>
        </w:rPr>
        <w:t>.</w:t>
      </w:r>
      <w:r w:rsidRPr="00661F7A">
        <w:rPr>
          <w:b/>
          <w:szCs w:val="22"/>
        </w:rPr>
        <w:tab/>
        <w:t xml:space="preserve">Final Inspections. </w:t>
      </w:r>
      <w:r w:rsidRPr="00661F7A">
        <w:rPr>
          <w:szCs w:val="22"/>
        </w:rPr>
        <w:t>As specified in the applicable</w:t>
      </w:r>
      <w:r>
        <w:rPr>
          <w:szCs w:val="22"/>
        </w:rPr>
        <w:t xml:space="preserve"> </w:t>
      </w:r>
      <w:r w:rsidRPr="00661F7A">
        <w:rPr>
          <w:szCs w:val="22"/>
        </w:rPr>
        <w:t>Standards,</w:t>
      </w:r>
      <w:r w:rsidRPr="00661F7A">
        <w:rPr>
          <w:b/>
          <w:szCs w:val="22"/>
        </w:rPr>
        <w:t xml:space="preserve"> </w:t>
      </w:r>
      <w:r w:rsidR="00693105">
        <w:rPr>
          <w:szCs w:val="16"/>
        </w:rPr>
        <w:t>Licensee</w:t>
      </w:r>
      <w:r w:rsidRPr="00661F7A">
        <w:rPr>
          <w:szCs w:val="22"/>
        </w:rPr>
        <w:t xml:space="preserve"> will notify MIDCS at least 30 days before completion of the sample Guestroom(s) and final completion of </w:t>
      </w:r>
      <w:r>
        <w:rPr>
          <w:szCs w:val="22"/>
        </w:rPr>
        <w:t>the Hotel Project</w:t>
      </w:r>
      <w:r w:rsidRPr="00661F7A">
        <w:rPr>
          <w:szCs w:val="22"/>
        </w:rPr>
        <w:t xml:space="preserve"> to enable MIDCS to schedule inspections. If MIDCS determines that the Hotel does not comply with the </w:t>
      </w:r>
      <w:bookmarkStart w:id="53" w:name="_DV_C35"/>
      <w:r w:rsidRPr="00BA68AA">
        <w:rPr>
          <w:rStyle w:val="DeltaViewInsertion"/>
          <w:b w:val="0"/>
          <w:color w:val="auto"/>
          <w:szCs w:val="22"/>
          <w:u w:val="none"/>
        </w:rPr>
        <w:t xml:space="preserve">Design </w:t>
      </w:r>
      <w:bookmarkStart w:id="54" w:name="_DV_M68"/>
      <w:bookmarkEnd w:id="53"/>
      <w:bookmarkEnd w:id="54"/>
      <w:r w:rsidRPr="00661F7A">
        <w:rPr>
          <w:szCs w:val="22"/>
        </w:rPr>
        <w:t xml:space="preserve">Criteria, </w:t>
      </w:r>
      <w:r w:rsidR="00693105">
        <w:rPr>
          <w:szCs w:val="16"/>
        </w:rPr>
        <w:t>Licensee</w:t>
      </w:r>
      <w:r w:rsidRPr="00661F7A">
        <w:rPr>
          <w:szCs w:val="22"/>
        </w:rPr>
        <w:t xml:space="preserve"> will immediately resolve any non-compliance and complete </w:t>
      </w:r>
      <w:r>
        <w:rPr>
          <w:szCs w:val="22"/>
        </w:rPr>
        <w:t>the Hotel Project</w:t>
      </w:r>
      <w:r w:rsidRPr="00661F7A">
        <w:rPr>
          <w:szCs w:val="22"/>
        </w:rPr>
        <w:t xml:space="preserve"> to MIDCS’ satisfaction.</w:t>
      </w:r>
    </w:p>
    <w:p w14:paraId="64E587FC" w14:textId="77777777" w:rsidR="005F5339" w:rsidRDefault="005F5339" w:rsidP="005F5339">
      <w:pPr>
        <w:pStyle w:val="BodyText"/>
        <w:keepNext/>
        <w:rPr>
          <w:b/>
          <w:szCs w:val="22"/>
        </w:rPr>
      </w:pPr>
      <w:bookmarkStart w:id="55" w:name="_DV_M69"/>
      <w:bookmarkEnd w:id="55"/>
      <w:r>
        <w:rPr>
          <w:b/>
          <w:szCs w:val="22"/>
        </w:rPr>
        <w:t>9.</w:t>
      </w:r>
      <w:r>
        <w:rPr>
          <w:b/>
          <w:szCs w:val="22"/>
        </w:rPr>
        <w:tab/>
        <w:t>Representatives and Consultants.</w:t>
      </w:r>
    </w:p>
    <w:p w14:paraId="549EC54F" w14:textId="52FD51C5" w:rsidR="005F5339" w:rsidRDefault="005F5339" w:rsidP="005F5339">
      <w:pPr>
        <w:pStyle w:val="BodyTextIndent2"/>
        <w:rPr>
          <w:szCs w:val="22"/>
        </w:rPr>
      </w:pPr>
      <w:bookmarkStart w:id="56" w:name="_DV_M70"/>
      <w:bookmarkEnd w:id="56"/>
      <w:r>
        <w:rPr>
          <w:szCs w:val="22"/>
        </w:rPr>
        <w:t>A.</w:t>
      </w:r>
      <w:r>
        <w:rPr>
          <w:szCs w:val="22"/>
        </w:rPr>
        <w:tab/>
      </w:r>
      <w:r>
        <w:rPr>
          <w:i/>
          <w:szCs w:val="22"/>
        </w:rPr>
        <w:t xml:space="preserve">MIDCS and </w:t>
      </w:r>
      <w:r w:rsidR="00693105" w:rsidRPr="00693105">
        <w:rPr>
          <w:i/>
          <w:iCs/>
          <w:szCs w:val="16"/>
        </w:rPr>
        <w:t>Licensee</w:t>
      </w:r>
      <w:r>
        <w:rPr>
          <w:szCs w:val="22"/>
        </w:rPr>
        <w:t xml:space="preserve"> </w:t>
      </w:r>
      <w:r>
        <w:rPr>
          <w:i/>
          <w:szCs w:val="22"/>
        </w:rPr>
        <w:t xml:space="preserve">Representatives. </w:t>
      </w:r>
      <w:r>
        <w:rPr>
          <w:szCs w:val="22"/>
        </w:rPr>
        <w:t xml:space="preserve">Each of MIDCS and </w:t>
      </w:r>
      <w:r w:rsidR="00693105">
        <w:rPr>
          <w:szCs w:val="16"/>
        </w:rPr>
        <w:t xml:space="preserve">Licensee </w:t>
      </w:r>
      <w:r>
        <w:rPr>
          <w:szCs w:val="22"/>
        </w:rPr>
        <w:t>will designate a representative to coordinate its activities under this Agreement (each, a “</w:t>
      </w:r>
      <w:r>
        <w:rPr>
          <w:szCs w:val="22"/>
          <w:u w:val="single"/>
        </w:rPr>
        <w:t>Representative</w:t>
      </w:r>
      <w:r>
        <w:rPr>
          <w:szCs w:val="22"/>
        </w:rPr>
        <w:t xml:space="preserve">”). </w:t>
      </w:r>
      <w:r w:rsidR="00693105">
        <w:rPr>
          <w:szCs w:val="16"/>
        </w:rPr>
        <w:t>Licensee</w:t>
      </w:r>
      <w:r>
        <w:rPr>
          <w:szCs w:val="22"/>
        </w:rPr>
        <w:t xml:space="preserve"> will make its Representative, employees, consultants, contractors and agents working on the Hotel Project available to MIDCS. MIDCS will make its Representative available to </w:t>
      </w:r>
      <w:r w:rsidR="00693105">
        <w:rPr>
          <w:szCs w:val="16"/>
        </w:rPr>
        <w:t>Licensee</w:t>
      </w:r>
      <w:r>
        <w:rPr>
          <w:szCs w:val="22"/>
        </w:rPr>
        <w:t xml:space="preserve"> for consultation on the Hotel Project.</w:t>
      </w:r>
    </w:p>
    <w:p w14:paraId="6A043DB7" w14:textId="65A282C4" w:rsidR="005F5339" w:rsidRDefault="005F5339" w:rsidP="005F5339">
      <w:pPr>
        <w:pStyle w:val="BodyTextIndent2"/>
        <w:rPr>
          <w:szCs w:val="22"/>
        </w:rPr>
      </w:pPr>
      <w:r>
        <w:rPr>
          <w:szCs w:val="22"/>
        </w:rPr>
        <w:lastRenderedPageBreak/>
        <w:t>B.</w:t>
      </w:r>
      <w:r>
        <w:rPr>
          <w:szCs w:val="22"/>
        </w:rPr>
        <w:tab/>
      </w:r>
      <w:r w:rsidRPr="00B057E3">
        <w:rPr>
          <w:i/>
          <w:szCs w:val="22"/>
        </w:rPr>
        <w:t xml:space="preserve">Engagement of Consultants by </w:t>
      </w:r>
      <w:r w:rsidR="00693105" w:rsidRPr="00693105">
        <w:rPr>
          <w:i/>
          <w:iCs/>
          <w:szCs w:val="16"/>
        </w:rPr>
        <w:t>Licensee</w:t>
      </w:r>
      <w:r w:rsidRPr="00B057E3">
        <w:rPr>
          <w:i/>
          <w:szCs w:val="22"/>
        </w:rPr>
        <w:t xml:space="preserve">. </w:t>
      </w:r>
      <w:r w:rsidR="00693105">
        <w:rPr>
          <w:szCs w:val="16"/>
        </w:rPr>
        <w:t>Licensee</w:t>
      </w:r>
      <w:r>
        <w:rPr>
          <w:rFonts w:eastAsia="PMingLiU"/>
          <w:szCs w:val="22"/>
        </w:rPr>
        <w:t xml:space="preserve"> will engage consultants, contractors and agents for the Hotel Project that </w:t>
      </w:r>
      <w:r w:rsidRPr="00B057E3">
        <w:rPr>
          <w:rFonts w:eastAsia="PMingLiU"/>
          <w:szCs w:val="22"/>
        </w:rPr>
        <w:t xml:space="preserve">have completed at least two international hotel projects </w:t>
      </w:r>
      <w:r w:rsidRPr="000058A3">
        <w:rPr>
          <w:rFonts w:eastAsia="PMingLiU"/>
          <w:szCs w:val="22"/>
        </w:rPr>
        <w:t>that are</w:t>
      </w:r>
      <w:r w:rsidRPr="00B057E3">
        <w:rPr>
          <w:rFonts w:eastAsia="PMingLiU"/>
          <w:szCs w:val="22"/>
        </w:rPr>
        <w:t xml:space="preserve"> comparable </w:t>
      </w:r>
      <w:r w:rsidRPr="000058A3">
        <w:rPr>
          <w:rFonts w:eastAsia="PMingLiU"/>
          <w:szCs w:val="22"/>
        </w:rPr>
        <w:t xml:space="preserve">in </w:t>
      </w:r>
      <w:r w:rsidRPr="00B057E3">
        <w:rPr>
          <w:rFonts w:eastAsia="PMingLiU"/>
          <w:szCs w:val="22"/>
        </w:rPr>
        <w:t xml:space="preserve">size, quality and facilities </w:t>
      </w:r>
      <w:r w:rsidRPr="000058A3">
        <w:rPr>
          <w:rFonts w:eastAsia="PMingLiU"/>
          <w:szCs w:val="22"/>
        </w:rPr>
        <w:t>to</w:t>
      </w:r>
      <w:r w:rsidRPr="00B057E3">
        <w:rPr>
          <w:rFonts w:eastAsia="PMingLiU"/>
          <w:szCs w:val="22"/>
        </w:rPr>
        <w:t xml:space="preserve"> the Hotel. MIDCS will provide </w:t>
      </w:r>
      <w:r w:rsidRPr="000058A3">
        <w:rPr>
          <w:rFonts w:eastAsia="PMingLiU"/>
          <w:szCs w:val="22"/>
        </w:rPr>
        <w:t>a list</w:t>
      </w:r>
      <w:r w:rsidRPr="00B057E3">
        <w:rPr>
          <w:rFonts w:eastAsia="PMingLiU"/>
          <w:szCs w:val="22"/>
        </w:rPr>
        <w:t xml:space="preserve"> of </w:t>
      </w:r>
      <w:r>
        <w:rPr>
          <w:rFonts w:eastAsia="PMingLiU"/>
          <w:szCs w:val="22"/>
        </w:rPr>
        <w:t xml:space="preserve">architects, interior designers and if available other consultants </w:t>
      </w:r>
      <w:r w:rsidRPr="00B057E3">
        <w:rPr>
          <w:rFonts w:eastAsia="PMingLiU"/>
          <w:szCs w:val="22"/>
        </w:rPr>
        <w:t>that have such experience.</w:t>
      </w:r>
      <w:r w:rsidRPr="000058A3">
        <w:rPr>
          <w:rFonts w:eastAsia="PMingLiU"/>
          <w:szCs w:val="22"/>
        </w:rPr>
        <w:t xml:space="preserve"> </w:t>
      </w:r>
      <w:r w:rsidRPr="000058A3">
        <w:rPr>
          <w:szCs w:val="22"/>
        </w:rPr>
        <w:t xml:space="preserve">If </w:t>
      </w:r>
      <w:r w:rsidR="00693105">
        <w:rPr>
          <w:szCs w:val="16"/>
        </w:rPr>
        <w:t>Licensee</w:t>
      </w:r>
      <w:r w:rsidRPr="000058A3">
        <w:rPr>
          <w:szCs w:val="22"/>
        </w:rPr>
        <w:t xml:space="preserve"> does not select an architect or interior design firm from the list of firms that have been verified by MIDCS as having the required experience, MIDCS may require </w:t>
      </w:r>
      <w:r w:rsidR="00693105">
        <w:rPr>
          <w:szCs w:val="16"/>
        </w:rPr>
        <w:t>Licensee</w:t>
      </w:r>
      <w:r w:rsidRPr="000058A3">
        <w:rPr>
          <w:szCs w:val="22"/>
        </w:rPr>
        <w:t xml:space="preserve"> to </w:t>
      </w:r>
      <w:r w:rsidRPr="004D3B74">
        <w:rPr>
          <w:szCs w:val="22"/>
        </w:rPr>
        <w:t>compensate MIDCS for any additional work described in Section 1</w:t>
      </w:r>
      <w:r>
        <w:rPr>
          <w:szCs w:val="22"/>
        </w:rPr>
        <w:t>0</w:t>
      </w:r>
      <w:r w:rsidRPr="004D3B74">
        <w:rPr>
          <w:szCs w:val="22"/>
        </w:rPr>
        <w:t>.C resulting from such firm’s lack of experience.</w:t>
      </w:r>
      <w:r w:rsidRPr="00B057E3">
        <w:rPr>
          <w:rFonts w:eastAsia="PMingLiU"/>
          <w:szCs w:val="22"/>
        </w:rPr>
        <w:t xml:space="preserve"> In all cases, </w:t>
      </w:r>
      <w:r w:rsidR="00693105">
        <w:rPr>
          <w:szCs w:val="16"/>
        </w:rPr>
        <w:t>Licensee</w:t>
      </w:r>
      <w:r w:rsidRPr="00B057E3">
        <w:rPr>
          <w:rFonts w:eastAsia="PMingLiU"/>
          <w:szCs w:val="22"/>
        </w:rPr>
        <w:t xml:space="preserve"> </w:t>
      </w:r>
      <w:r>
        <w:rPr>
          <w:rFonts w:eastAsia="PMingLiU"/>
          <w:szCs w:val="22"/>
        </w:rPr>
        <w:t>will</w:t>
      </w:r>
      <w:r w:rsidRPr="00B057E3">
        <w:rPr>
          <w:rFonts w:eastAsia="PMingLiU"/>
          <w:szCs w:val="22"/>
        </w:rPr>
        <w:t xml:space="preserve"> ensure that each </w:t>
      </w:r>
      <w:r>
        <w:rPr>
          <w:rFonts w:eastAsia="PMingLiU"/>
          <w:szCs w:val="22"/>
        </w:rPr>
        <w:t xml:space="preserve">consultant, contractor and agent </w:t>
      </w:r>
      <w:r w:rsidRPr="00B057E3">
        <w:rPr>
          <w:rFonts w:eastAsia="PMingLiU"/>
          <w:szCs w:val="22"/>
        </w:rPr>
        <w:t xml:space="preserve">holds a valid license or other authorization to perform the work for which the </w:t>
      </w:r>
      <w:r>
        <w:rPr>
          <w:rFonts w:eastAsia="PMingLiU"/>
          <w:szCs w:val="22"/>
        </w:rPr>
        <w:t>C</w:t>
      </w:r>
      <w:r w:rsidRPr="00B057E3">
        <w:rPr>
          <w:rFonts w:eastAsia="PMingLiU"/>
          <w:szCs w:val="22"/>
        </w:rPr>
        <w:t xml:space="preserve">onsultant has been engaged, if required by the laws </w:t>
      </w:r>
      <w:r>
        <w:rPr>
          <w:rFonts w:eastAsia="PMingLiU"/>
          <w:szCs w:val="22"/>
        </w:rPr>
        <w:t>of the</w:t>
      </w:r>
      <w:r w:rsidRPr="00B057E3">
        <w:rPr>
          <w:rFonts w:eastAsia="PMingLiU"/>
          <w:szCs w:val="22"/>
        </w:rPr>
        <w:t xml:space="preserve"> </w:t>
      </w:r>
      <w:r>
        <w:rPr>
          <w:rFonts w:eastAsia="PMingLiU"/>
          <w:szCs w:val="22"/>
        </w:rPr>
        <w:t>Jurisdiction</w:t>
      </w:r>
      <w:r w:rsidRPr="00B057E3">
        <w:rPr>
          <w:rFonts w:eastAsia="PMingLiU"/>
          <w:szCs w:val="22"/>
        </w:rPr>
        <w:t>.</w:t>
      </w:r>
      <w:r w:rsidRPr="00B057E3">
        <w:rPr>
          <w:szCs w:val="22"/>
        </w:rPr>
        <w:t xml:space="preserve"> </w:t>
      </w:r>
      <w:bookmarkStart w:id="57" w:name="_DV_M71"/>
      <w:bookmarkEnd w:id="57"/>
    </w:p>
    <w:p w14:paraId="3FC08367" w14:textId="077224DD" w:rsidR="005F5339" w:rsidRPr="00026260" w:rsidRDefault="005F5339" w:rsidP="005F5339">
      <w:pPr>
        <w:pStyle w:val="BodyTextIndent2"/>
        <w:rPr>
          <w:szCs w:val="22"/>
        </w:rPr>
      </w:pPr>
      <w:bookmarkStart w:id="58" w:name="_Hlk16514825"/>
      <w:r>
        <w:rPr>
          <w:szCs w:val="22"/>
        </w:rPr>
        <w:t>C.</w:t>
      </w:r>
      <w:r>
        <w:rPr>
          <w:szCs w:val="22"/>
        </w:rPr>
        <w:tab/>
      </w:r>
      <w:r>
        <w:rPr>
          <w:i/>
          <w:szCs w:val="22"/>
        </w:rPr>
        <w:t xml:space="preserve">Engagement of Consultants by MIDCS. </w:t>
      </w:r>
      <w:r>
        <w:rPr>
          <w:szCs w:val="22"/>
        </w:rPr>
        <w:t xml:space="preserve">MIDCS may, at its cost, engage consultants to perform any of its services under this Agreement. MIDCS will use the Design Review Payments received from </w:t>
      </w:r>
      <w:r w:rsidR="00693105">
        <w:rPr>
          <w:szCs w:val="16"/>
        </w:rPr>
        <w:t>Licensee</w:t>
      </w:r>
      <w:r>
        <w:rPr>
          <w:szCs w:val="22"/>
        </w:rPr>
        <w:t xml:space="preserve"> to pay these consultants. If the Design Review Payments are insufficient, MIDCS will pay the balance due out of its own funds. For the avoidance of doubt, any use by MIDCS of consultants will not diminish MIDCS’ obligations under this Agreement</w:t>
      </w:r>
      <w:bookmarkEnd w:id="58"/>
      <w:r>
        <w:rPr>
          <w:szCs w:val="22"/>
        </w:rPr>
        <w:t xml:space="preserve">. </w:t>
      </w:r>
    </w:p>
    <w:p w14:paraId="577DCBCD" w14:textId="77777777" w:rsidR="005F5339" w:rsidRDefault="005F5339" w:rsidP="005F5339">
      <w:pPr>
        <w:pStyle w:val="BodyText"/>
        <w:rPr>
          <w:b/>
          <w:szCs w:val="22"/>
        </w:rPr>
      </w:pPr>
      <w:bookmarkStart w:id="59" w:name="_DV_M72"/>
      <w:bookmarkEnd w:id="59"/>
      <w:r>
        <w:rPr>
          <w:b/>
          <w:szCs w:val="22"/>
        </w:rPr>
        <w:t>10.</w:t>
      </w:r>
      <w:r>
        <w:rPr>
          <w:b/>
          <w:szCs w:val="22"/>
        </w:rPr>
        <w:tab/>
        <w:t>Compensation.</w:t>
      </w:r>
    </w:p>
    <w:p w14:paraId="100058F5" w14:textId="22F8AF3C" w:rsidR="005F5339" w:rsidRDefault="005F5339" w:rsidP="005F5339">
      <w:pPr>
        <w:pStyle w:val="BodyTextIndent2"/>
        <w:rPr>
          <w:szCs w:val="22"/>
        </w:rPr>
      </w:pPr>
      <w:bookmarkStart w:id="60" w:name="_DV_M73"/>
      <w:bookmarkEnd w:id="60"/>
      <w:r>
        <w:rPr>
          <w:szCs w:val="22"/>
        </w:rPr>
        <w:t>A.</w:t>
      </w:r>
      <w:r>
        <w:rPr>
          <w:szCs w:val="22"/>
        </w:rPr>
        <w:tab/>
      </w:r>
      <w:r>
        <w:rPr>
          <w:i/>
          <w:szCs w:val="22"/>
        </w:rPr>
        <w:t>Fee</w:t>
      </w:r>
      <w:r>
        <w:rPr>
          <w:szCs w:val="22"/>
        </w:rPr>
        <w:t xml:space="preserve">. For MIDCS’ services, </w:t>
      </w:r>
      <w:r w:rsidR="00693105">
        <w:rPr>
          <w:szCs w:val="16"/>
        </w:rPr>
        <w:t>Licensee</w:t>
      </w:r>
      <w:r>
        <w:rPr>
          <w:szCs w:val="22"/>
        </w:rPr>
        <w:t xml:space="preserve"> will pay US$</w:t>
      </w:r>
      <w:r w:rsidR="008A6071">
        <w:rPr>
          <w:szCs w:val="22"/>
        </w:rPr>
        <w:t>140,000</w:t>
      </w:r>
      <w:r>
        <w:rPr>
          <w:szCs w:val="22"/>
        </w:rPr>
        <w:t>, plus applicable Taxes, fees and charges (“</w:t>
      </w:r>
      <w:r>
        <w:rPr>
          <w:szCs w:val="22"/>
          <w:u w:val="single"/>
        </w:rPr>
        <w:t>Design Review Payment</w:t>
      </w:r>
      <w:r>
        <w:rPr>
          <w:szCs w:val="22"/>
        </w:rPr>
        <w:t xml:space="preserve">”) to MIDCS in accordance with the schedule on </w:t>
      </w:r>
      <w:r>
        <w:rPr>
          <w:szCs w:val="22"/>
          <w:u w:val="single"/>
        </w:rPr>
        <w:t>Exhibit B</w:t>
      </w:r>
      <w:bookmarkStart w:id="61" w:name="_Hlk13070066"/>
      <w:r>
        <w:rPr>
          <w:szCs w:val="22"/>
        </w:rPr>
        <w:t xml:space="preserve">. </w:t>
      </w:r>
      <w:bookmarkEnd w:id="61"/>
    </w:p>
    <w:p w14:paraId="78616E8A" w14:textId="2213DBC9" w:rsidR="005F5339" w:rsidRDefault="005F5339" w:rsidP="005F5339">
      <w:pPr>
        <w:pStyle w:val="BodyTextIndent2"/>
        <w:rPr>
          <w:szCs w:val="22"/>
        </w:rPr>
      </w:pPr>
      <w:bookmarkStart w:id="62" w:name="_Hlk16514869"/>
      <w:r w:rsidRPr="00026260">
        <w:rPr>
          <w:iCs/>
          <w:szCs w:val="22"/>
        </w:rPr>
        <w:t>B.</w:t>
      </w:r>
      <w:r w:rsidRPr="00026260">
        <w:rPr>
          <w:iCs/>
          <w:szCs w:val="22"/>
        </w:rPr>
        <w:tab/>
      </w:r>
      <w:bookmarkStart w:id="63" w:name="_Hlk13070623"/>
      <w:r w:rsidRPr="00026260">
        <w:rPr>
          <w:i/>
          <w:iCs/>
          <w:szCs w:val="22"/>
        </w:rPr>
        <w:t>C</w:t>
      </w:r>
      <w:r>
        <w:rPr>
          <w:i/>
          <w:iCs/>
          <w:szCs w:val="22"/>
        </w:rPr>
        <w:t>ompensation for Failure to Opening Deadline</w:t>
      </w:r>
      <w:r w:rsidRPr="00026260">
        <w:rPr>
          <w:iCs/>
          <w:szCs w:val="22"/>
        </w:rPr>
        <w:t>.</w:t>
      </w:r>
      <w:r w:rsidRPr="00BA68AA">
        <w:rPr>
          <w:szCs w:val="22"/>
        </w:rPr>
        <w:t xml:space="preserve"> </w:t>
      </w:r>
      <w:r>
        <w:rPr>
          <w:szCs w:val="22"/>
        </w:rPr>
        <w:t xml:space="preserve"> </w:t>
      </w:r>
      <w:r w:rsidRPr="00BA68AA">
        <w:rPr>
          <w:szCs w:val="22"/>
        </w:rPr>
        <w:t xml:space="preserve">If the Hotel does not open by </w:t>
      </w:r>
      <w:r w:rsidR="001F2E3F">
        <w:rPr>
          <w:szCs w:val="22"/>
        </w:rPr>
        <w:t>September 30, 2024</w:t>
      </w:r>
      <w:r w:rsidRPr="001600DE">
        <w:rPr>
          <w:szCs w:val="22"/>
        </w:rPr>
        <w:t xml:space="preserve"> (</w:t>
      </w:r>
      <w:r>
        <w:rPr>
          <w:szCs w:val="22"/>
        </w:rPr>
        <w:t xml:space="preserve">the </w:t>
      </w:r>
      <w:r w:rsidRPr="001600DE">
        <w:rPr>
          <w:szCs w:val="22"/>
        </w:rPr>
        <w:t>“</w:t>
      </w:r>
      <w:r w:rsidRPr="00EF7725">
        <w:rPr>
          <w:szCs w:val="22"/>
          <w:u w:val="single"/>
        </w:rPr>
        <w:t>Opening Deadline</w:t>
      </w:r>
      <w:r w:rsidRPr="001600DE">
        <w:rPr>
          <w:szCs w:val="22"/>
        </w:rPr>
        <w:t>”)</w:t>
      </w:r>
      <w:r>
        <w:rPr>
          <w:szCs w:val="22"/>
        </w:rPr>
        <w:t xml:space="preserve"> </w:t>
      </w:r>
      <w:r w:rsidRPr="00BA68AA">
        <w:rPr>
          <w:szCs w:val="22"/>
        </w:rPr>
        <w:t xml:space="preserve">and MIDCS continues to provide services under this Agreement, MIDCS may require </w:t>
      </w:r>
      <w:r w:rsidR="00693105">
        <w:rPr>
          <w:szCs w:val="16"/>
        </w:rPr>
        <w:t>Licensee</w:t>
      </w:r>
      <w:r w:rsidRPr="00BA68AA">
        <w:rPr>
          <w:szCs w:val="22"/>
        </w:rPr>
        <w:t xml:space="preserve"> to pay a fee of US$</w:t>
      </w:r>
      <w:r w:rsidR="000B4373">
        <w:rPr>
          <w:szCs w:val="22"/>
        </w:rPr>
        <w:t>5,000</w:t>
      </w:r>
      <w:r w:rsidR="000B4373" w:rsidRPr="00BA68AA">
        <w:rPr>
          <w:szCs w:val="22"/>
        </w:rPr>
        <w:t xml:space="preserve"> </w:t>
      </w:r>
      <w:r w:rsidRPr="00BA68AA">
        <w:rPr>
          <w:szCs w:val="22"/>
        </w:rPr>
        <w:t>per month until the Opening Date</w:t>
      </w:r>
      <w:r>
        <w:rPr>
          <w:szCs w:val="22"/>
        </w:rPr>
        <w:t>.</w:t>
      </w:r>
      <w:bookmarkEnd w:id="63"/>
    </w:p>
    <w:p w14:paraId="4CDAA589" w14:textId="71E89D82" w:rsidR="005F5339" w:rsidRDefault="005F5339" w:rsidP="005F5339">
      <w:pPr>
        <w:pStyle w:val="BodyTextIndent2"/>
        <w:rPr>
          <w:szCs w:val="22"/>
        </w:rPr>
      </w:pPr>
      <w:bookmarkStart w:id="64" w:name="_DV_M74"/>
      <w:bookmarkEnd w:id="62"/>
      <w:bookmarkEnd w:id="64"/>
      <w:r>
        <w:rPr>
          <w:szCs w:val="22"/>
        </w:rPr>
        <w:t>C.</w:t>
      </w:r>
      <w:r>
        <w:rPr>
          <w:szCs w:val="22"/>
        </w:rPr>
        <w:tab/>
      </w:r>
      <w:r>
        <w:rPr>
          <w:i/>
          <w:szCs w:val="22"/>
        </w:rPr>
        <w:t>Additional Work</w:t>
      </w:r>
      <w:r>
        <w:rPr>
          <w:szCs w:val="22"/>
        </w:rPr>
        <w:t xml:space="preserve">. If </w:t>
      </w:r>
      <w:r w:rsidR="00693105">
        <w:rPr>
          <w:szCs w:val="16"/>
        </w:rPr>
        <w:t>Licensee</w:t>
      </w:r>
      <w:r>
        <w:rPr>
          <w:szCs w:val="22"/>
        </w:rPr>
        <w:t xml:space="preserve"> requests MIDCS to perform additional work or MIDCS will incur additional cost and expense in connection with the Hotel Project</w:t>
      </w:r>
      <w:r>
        <w:t xml:space="preserve">, </w:t>
      </w:r>
      <w:r w:rsidR="00693105">
        <w:rPr>
          <w:szCs w:val="16"/>
        </w:rPr>
        <w:t>Licensee</w:t>
      </w:r>
      <w:r>
        <w:t xml:space="preserve"> will compensate MIDCS for such additional work, cost or expense</w:t>
      </w:r>
      <w:r>
        <w:rPr>
          <w:szCs w:val="22"/>
        </w:rPr>
        <w:t xml:space="preserve">. Examples of additional work or conditions that may cause additional cost and expense include: </w:t>
      </w:r>
    </w:p>
    <w:p w14:paraId="7B0D46EB" w14:textId="13FAE144" w:rsidR="005F5339" w:rsidRDefault="005F5339" w:rsidP="005F5339">
      <w:pPr>
        <w:pStyle w:val="BodyTextIndent3"/>
        <w:rPr>
          <w:szCs w:val="22"/>
        </w:rPr>
      </w:pPr>
      <w:bookmarkStart w:id="65" w:name="_DV_M75"/>
      <w:bookmarkEnd w:id="65"/>
      <w:r>
        <w:rPr>
          <w:szCs w:val="22"/>
        </w:rPr>
        <w:t>(i)</w:t>
      </w:r>
      <w:r>
        <w:rPr>
          <w:szCs w:val="22"/>
        </w:rPr>
        <w:tab/>
        <w:t xml:space="preserve">services requested by </w:t>
      </w:r>
      <w:r w:rsidR="00693105">
        <w:rPr>
          <w:szCs w:val="16"/>
        </w:rPr>
        <w:t>Licensee</w:t>
      </w:r>
      <w:r>
        <w:rPr>
          <w:szCs w:val="22"/>
        </w:rPr>
        <w:t xml:space="preserve"> outside the scope of this Agreement; </w:t>
      </w:r>
    </w:p>
    <w:p w14:paraId="47669085" w14:textId="2184BA2B" w:rsidR="005F5339" w:rsidRDefault="005F5339" w:rsidP="005F5339">
      <w:pPr>
        <w:pStyle w:val="BodyTextIndent3"/>
        <w:rPr>
          <w:szCs w:val="22"/>
        </w:rPr>
      </w:pPr>
      <w:bookmarkStart w:id="66" w:name="_DV_M76"/>
      <w:bookmarkEnd w:id="66"/>
      <w:r>
        <w:rPr>
          <w:szCs w:val="22"/>
        </w:rPr>
        <w:t>(ii)</w:t>
      </w:r>
      <w:r>
        <w:rPr>
          <w:szCs w:val="22"/>
        </w:rPr>
        <w:tab/>
        <w:t xml:space="preserve">changes in the facilities program and other documents that describe the size, layout and quality of the Hotel Project, which </w:t>
      </w:r>
      <w:r w:rsidR="00693105">
        <w:rPr>
          <w:szCs w:val="16"/>
        </w:rPr>
        <w:t>Licensee</w:t>
      </w:r>
      <w:r>
        <w:rPr>
          <w:szCs w:val="22"/>
        </w:rPr>
        <w:t xml:space="preserve"> and MIDCS have previously agreed; </w:t>
      </w:r>
    </w:p>
    <w:p w14:paraId="44C30E91" w14:textId="5D476909" w:rsidR="005F5339" w:rsidRPr="00BA68AA" w:rsidRDefault="005F5339" w:rsidP="005F5339">
      <w:pPr>
        <w:pStyle w:val="BodyTextIndent3"/>
        <w:rPr>
          <w:szCs w:val="22"/>
        </w:rPr>
      </w:pPr>
      <w:bookmarkStart w:id="67" w:name="_DV_M77"/>
      <w:bookmarkEnd w:id="67"/>
      <w:r w:rsidRPr="00BA68AA">
        <w:rPr>
          <w:szCs w:val="22"/>
        </w:rPr>
        <w:t>(iii)</w:t>
      </w:r>
      <w:r w:rsidRPr="00BA68AA">
        <w:rPr>
          <w:szCs w:val="22"/>
        </w:rPr>
        <w:tab/>
        <w:t xml:space="preserve">additional document review due to (a) on-going non-compliance of revised </w:t>
      </w:r>
      <w:r>
        <w:rPr>
          <w:szCs w:val="22"/>
        </w:rPr>
        <w:t>S</w:t>
      </w:r>
      <w:r w:rsidRPr="00BA68AA">
        <w:rPr>
          <w:szCs w:val="22"/>
        </w:rPr>
        <w:t xml:space="preserve">ubmittals with the </w:t>
      </w:r>
      <w:bookmarkStart w:id="68" w:name="_DV_C36"/>
      <w:r w:rsidRPr="00BA68AA">
        <w:rPr>
          <w:bCs/>
        </w:rPr>
        <w:t>Design</w:t>
      </w:r>
      <w:r w:rsidRPr="00BA68AA">
        <w:rPr>
          <w:b/>
          <w:bCs/>
        </w:rPr>
        <w:t xml:space="preserve"> </w:t>
      </w:r>
      <w:bookmarkStart w:id="69" w:name="_DV_M78"/>
      <w:bookmarkEnd w:id="68"/>
      <w:bookmarkEnd w:id="69"/>
      <w:r w:rsidRPr="00BA68AA">
        <w:rPr>
          <w:szCs w:val="22"/>
        </w:rPr>
        <w:t xml:space="preserve">Criteria after MIDCS </w:t>
      </w:r>
      <w:bookmarkStart w:id="70" w:name="_DV_C38"/>
      <w:r w:rsidRPr="00BA68AA">
        <w:rPr>
          <w:bCs/>
        </w:rPr>
        <w:t>has</w:t>
      </w:r>
      <w:bookmarkStart w:id="71" w:name="_DV_M79"/>
      <w:bookmarkEnd w:id="70"/>
      <w:bookmarkEnd w:id="71"/>
      <w:r w:rsidRPr="00BA68AA">
        <w:rPr>
          <w:szCs w:val="22"/>
        </w:rPr>
        <w:t xml:space="preserve"> notified </w:t>
      </w:r>
      <w:bookmarkStart w:id="72" w:name="_DV_C39"/>
      <w:r w:rsidR="00693105">
        <w:rPr>
          <w:szCs w:val="16"/>
        </w:rPr>
        <w:t>Licensee</w:t>
      </w:r>
      <w:r w:rsidRPr="00BA68AA">
        <w:rPr>
          <w:bCs/>
        </w:rPr>
        <w:t xml:space="preserve"> of</w:t>
      </w:r>
      <w:r w:rsidRPr="00BA68AA">
        <w:rPr>
          <w:b/>
          <w:bCs/>
        </w:rPr>
        <w:t xml:space="preserve"> </w:t>
      </w:r>
      <w:bookmarkStart w:id="73" w:name="_DV_M80"/>
      <w:bookmarkEnd w:id="72"/>
      <w:bookmarkEnd w:id="73"/>
      <w:r w:rsidRPr="00BA68AA">
        <w:rPr>
          <w:szCs w:val="22"/>
        </w:rPr>
        <w:t xml:space="preserve">such non-compliance, (b) incomplete submissions, or (c) changes to previously </w:t>
      </w:r>
      <w:r>
        <w:rPr>
          <w:szCs w:val="22"/>
        </w:rPr>
        <w:t xml:space="preserve">accepted </w:t>
      </w:r>
      <w:r w:rsidRPr="00BA68AA">
        <w:rPr>
          <w:szCs w:val="22"/>
        </w:rPr>
        <w:t xml:space="preserve">documents; </w:t>
      </w:r>
    </w:p>
    <w:p w14:paraId="0A1298C3" w14:textId="77777777" w:rsidR="005F5339" w:rsidRPr="00BA68AA" w:rsidRDefault="005F5339" w:rsidP="005F5339">
      <w:pPr>
        <w:pStyle w:val="BodyTextIndent3"/>
        <w:rPr>
          <w:szCs w:val="22"/>
        </w:rPr>
      </w:pPr>
      <w:bookmarkStart w:id="74" w:name="_DV_M81"/>
      <w:bookmarkEnd w:id="74"/>
      <w:r w:rsidRPr="00BA68AA">
        <w:rPr>
          <w:szCs w:val="22"/>
        </w:rPr>
        <w:t>(iv)</w:t>
      </w:r>
      <w:r w:rsidRPr="00BA68AA">
        <w:rPr>
          <w:szCs w:val="22"/>
        </w:rPr>
        <w:tab/>
        <w:t xml:space="preserve">participation in meetings and site observations in addition to those listed in the schedule </w:t>
      </w:r>
      <w:r>
        <w:rPr>
          <w:szCs w:val="22"/>
        </w:rPr>
        <w:t xml:space="preserve"> i</w:t>
      </w:r>
      <w:r w:rsidRPr="001600DE">
        <w:rPr>
          <w:szCs w:val="22"/>
        </w:rPr>
        <w:t>n</w:t>
      </w:r>
      <w:r w:rsidRPr="00BA68AA">
        <w:rPr>
          <w:szCs w:val="22"/>
        </w:rPr>
        <w:t xml:space="preserve"> </w:t>
      </w:r>
      <w:r w:rsidRPr="00A3411C">
        <w:rPr>
          <w:szCs w:val="22"/>
          <w:u w:val="single"/>
        </w:rPr>
        <w:t>Exhibit A</w:t>
      </w:r>
      <w:r w:rsidRPr="00BA68AA">
        <w:rPr>
          <w:szCs w:val="22"/>
        </w:rPr>
        <w:t xml:space="preserve">; </w:t>
      </w:r>
    </w:p>
    <w:p w14:paraId="067B1A47" w14:textId="070E30F9" w:rsidR="005F5339" w:rsidRDefault="005F5339" w:rsidP="005F5339">
      <w:pPr>
        <w:pStyle w:val="BodyTextIndent3"/>
        <w:rPr>
          <w:szCs w:val="22"/>
        </w:rPr>
      </w:pPr>
      <w:bookmarkStart w:id="75" w:name="_DV_M82"/>
      <w:bookmarkEnd w:id="75"/>
      <w:r w:rsidRPr="00BA68AA">
        <w:rPr>
          <w:szCs w:val="22"/>
        </w:rPr>
        <w:t>(v)</w:t>
      </w:r>
      <w:r w:rsidRPr="00BA68AA">
        <w:rPr>
          <w:szCs w:val="22"/>
        </w:rPr>
        <w:tab/>
        <w:t xml:space="preserve">delays in the previously agreed upon schedule for </w:t>
      </w:r>
      <w:r>
        <w:rPr>
          <w:szCs w:val="22"/>
        </w:rPr>
        <w:t>the Hotel Project</w:t>
      </w:r>
      <w:r w:rsidRPr="00BA68AA">
        <w:rPr>
          <w:szCs w:val="22"/>
        </w:rPr>
        <w:t>’s completion</w:t>
      </w:r>
      <w:r>
        <w:rPr>
          <w:szCs w:val="22"/>
        </w:rPr>
        <w:t xml:space="preserve"> </w:t>
      </w:r>
      <w:bookmarkStart w:id="76" w:name="_Hlk16510957"/>
      <w:r>
        <w:rPr>
          <w:szCs w:val="22"/>
        </w:rPr>
        <w:t>(that are not charged for under Section 10.B)</w:t>
      </w:r>
      <w:bookmarkEnd w:id="76"/>
      <w:r w:rsidRPr="00BA68AA">
        <w:rPr>
          <w:szCs w:val="22"/>
        </w:rPr>
        <w:t xml:space="preserve">; </w:t>
      </w:r>
      <w:r>
        <w:rPr>
          <w:szCs w:val="22"/>
        </w:rPr>
        <w:t xml:space="preserve"> </w:t>
      </w:r>
    </w:p>
    <w:p w14:paraId="70EF6EA5" w14:textId="77777777" w:rsidR="0094157D" w:rsidRDefault="005F5339" w:rsidP="005F5339">
      <w:pPr>
        <w:pStyle w:val="BodyTextIndent3"/>
        <w:rPr>
          <w:szCs w:val="22"/>
        </w:rPr>
      </w:pPr>
      <w:r>
        <w:rPr>
          <w:szCs w:val="22"/>
        </w:rPr>
        <w:t>(vi)</w:t>
      </w:r>
      <w:r>
        <w:rPr>
          <w:szCs w:val="22"/>
        </w:rPr>
        <w:tab/>
        <w:t>services are provided by MIDCS after the Opening Date</w:t>
      </w:r>
      <w:r w:rsidR="0094157D">
        <w:rPr>
          <w:szCs w:val="22"/>
        </w:rPr>
        <w:t>; and</w:t>
      </w:r>
    </w:p>
    <w:p w14:paraId="654086A7" w14:textId="2C523AD1" w:rsidR="006B29AA" w:rsidRDefault="006B29AA" w:rsidP="006B29AA">
      <w:pPr>
        <w:pStyle w:val="BodyTextIndent3"/>
        <w:rPr>
          <w:szCs w:val="22"/>
        </w:rPr>
      </w:pPr>
      <w:r w:rsidRPr="00BA68AA">
        <w:rPr>
          <w:szCs w:val="22"/>
        </w:rPr>
        <w:t>(v</w:t>
      </w:r>
      <w:r>
        <w:rPr>
          <w:szCs w:val="22"/>
        </w:rPr>
        <w:t>i</w:t>
      </w:r>
      <w:r w:rsidRPr="00BA68AA">
        <w:rPr>
          <w:szCs w:val="22"/>
        </w:rPr>
        <w:t>i)</w:t>
      </w:r>
      <w:r w:rsidRPr="00BA68AA">
        <w:rPr>
          <w:szCs w:val="22"/>
        </w:rPr>
        <w:tab/>
        <w:t xml:space="preserve">substantial increase in the cost of MIDCS’ services under this Agreement caused by events outside </w:t>
      </w:r>
      <w:r>
        <w:rPr>
          <w:szCs w:val="22"/>
        </w:rPr>
        <w:t xml:space="preserve">of </w:t>
      </w:r>
      <w:r w:rsidRPr="00BA68AA">
        <w:rPr>
          <w:szCs w:val="22"/>
        </w:rPr>
        <w:t xml:space="preserve">MIDCS’ control. </w:t>
      </w:r>
    </w:p>
    <w:p w14:paraId="4AE7701F" w14:textId="6184CC91" w:rsidR="005F5339" w:rsidRPr="00BA68AA" w:rsidRDefault="005F5339" w:rsidP="005F5339">
      <w:pPr>
        <w:pStyle w:val="BodyTextIndent3"/>
        <w:ind w:firstLine="0"/>
        <w:rPr>
          <w:szCs w:val="22"/>
        </w:rPr>
      </w:pPr>
      <w:bookmarkStart w:id="77" w:name="_DV_M83"/>
      <w:bookmarkStart w:id="78" w:name="_Hlk13070778"/>
      <w:bookmarkEnd w:id="77"/>
      <w:r w:rsidRPr="00D15AF0">
        <w:rPr>
          <w:szCs w:val="22"/>
        </w:rPr>
        <w:t xml:space="preserve">Compensation due MIDCS for additional work </w:t>
      </w:r>
      <w:bookmarkStart w:id="79" w:name="_Hlk9621127"/>
      <w:r w:rsidRPr="00D15AF0">
        <w:rPr>
          <w:szCs w:val="22"/>
        </w:rPr>
        <w:t>will be based on time spent by MIDCS or its Affiliates in u</w:t>
      </w:r>
      <w:r>
        <w:rPr>
          <w:szCs w:val="22"/>
        </w:rPr>
        <w:t xml:space="preserve">ndertaking the additional work, and will be computed using the standard hourly rates applicable to </w:t>
      </w:r>
      <w:r>
        <w:rPr>
          <w:szCs w:val="22"/>
        </w:rPr>
        <w:lastRenderedPageBreak/>
        <w:t xml:space="preserve">the individuals performing the work, and </w:t>
      </w:r>
      <w:r w:rsidRPr="00D15AF0">
        <w:rPr>
          <w:szCs w:val="22"/>
        </w:rPr>
        <w:t xml:space="preserve">will include </w:t>
      </w:r>
      <w:r>
        <w:rPr>
          <w:szCs w:val="22"/>
        </w:rPr>
        <w:t xml:space="preserve">MIDCS’ </w:t>
      </w:r>
      <w:r w:rsidRPr="00D15AF0">
        <w:rPr>
          <w:szCs w:val="22"/>
        </w:rPr>
        <w:t>out-of-pocket costs</w:t>
      </w:r>
      <w:r>
        <w:rPr>
          <w:szCs w:val="22"/>
        </w:rPr>
        <w:t xml:space="preserve"> in undertaking the</w:t>
      </w:r>
      <w:r w:rsidRPr="00D15AF0">
        <w:rPr>
          <w:szCs w:val="22"/>
        </w:rPr>
        <w:t xml:space="preserve"> additional work. MIDCS will invoice </w:t>
      </w:r>
      <w:r w:rsidR="00693105">
        <w:rPr>
          <w:szCs w:val="16"/>
        </w:rPr>
        <w:t>Licensee</w:t>
      </w:r>
      <w:r>
        <w:rPr>
          <w:szCs w:val="22"/>
        </w:rPr>
        <w:t xml:space="preserve"> </w:t>
      </w:r>
      <w:r w:rsidRPr="00D15AF0">
        <w:rPr>
          <w:szCs w:val="22"/>
        </w:rPr>
        <w:t xml:space="preserve">each month for costs </w:t>
      </w:r>
      <w:r>
        <w:rPr>
          <w:szCs w:val="22"/>
        </w:rPr>
        <w:t xml:space="preserve">incurred in </w:t>
      </w:r>
      <w:r w:rsidRPr="00D15AF0">
        <w:rPr>
          <w:szCs w:val="22"/>
        </w:rPr>
        <w:t xml:space="preserve">providing the additional work. MIDCS will provide </w:t>
      </w:r>
      <w:r w:rsidR="00693105">
        <w:rPr>
          <w:szCs w:val="16"/>
        </w:rPr>
        <w:t>Licensee</w:t>
      </w:r>
      <w:r w:rsidRPr="00D15AF0">
        <w:rPr>
          <w:szCs w:val="22"/>
        </w:rPr>
        <w:t xml:space="preserve"> with system</w:t>
      </w:r>
      <w:r w:rsidRPr="00D15AF0">
        <w:rPr>
          <w:szCs w:val="22"/>
        </w:rPr>
        <w:noBreakHyphen/>
        <w:t>ge</w:t>
      </w:r>
      <w:r>
        <w:rPr>
          <w:szCs w:val="22"/>
        </w:rPr>
        <w:t>nerated information from MIDCS’</w:t>
      </w:r>
      <w:r w:rsidRPr="00D15AF0">
        <w:rPr>
          <w:szCs w:val="22"/>
        </w:rPr>
        <w:t xml:space="preserve"> expense reporting system to substantiate out-of-pocket costs </w:t>
      </w:r>
      <w:r>
        <w:rPr>
          <w:szCs w:val="22"/>
        </w:rPr>
        <w:t>incurred in doing the additional work</w:t>
      </w:r>
      <w:r w:rsidRPr="00D15AF0">
        <w:rPr>
          <w:szCs w:val="22"/>
        </w:rPr>
        <w:t xml:space="preserve">, but </w:t>
      </w:r>
      <w:bookmarkEnd w:id="79"/>
      <w:r w:rsidRPr="001600DE">
        <w:rPr>
          <w:szCs w:val="22"/>
        </w:rPr>
        <w:t>will</w:t>
      </w:r>
      <w:r w:rsidRPr="00D15AF0">
        <w:rPr>
          <w:szCs w:val="22"/>
        </w:rPr>
        <w:t xml:space="preserve"> not provide </w:t>
      </w:r>
      <w:r w:rsidRPr="001600DE">
        <w:rPr>
          <w:szCs w:val="22"/>
        </w:rPr>
        <w:t>originals of any</w:t>
      </w:r>
      <w:r w:rsidRPr="00D15AF0">
        <w:rPr>
          <w:szCs w:val="22"/>
        </w:rPr>
        <w:t xml:space="preserve"> travel receipts. MIDCS will send invoices to </w:t>
      </w:r>
      <w:r w:rsidR="00693105">
        <w:rPr>
          <w:szCs w:val="16"/>
        </w:rPr>
        <w:t>Licensee</w:t>
      </w:r>
      <w:r w:rsidRPr="00D15AF0">
        <w:rPr>
          <w:szCs w:val="22"/>
        </w:rPr>
        <w:t xml:space="preserve"> by email as described in Section </w:t>
      </w:r>
      <w:r w:rsidRPr="001600DE">
        <w:rPr>
          <w:szCs w:val="22"/>
        </w:rPr>
        <w:t>1</w:t>
      </w:r>
      <w:r>
        <w:rPr>
          <w:szCs w:val="22"/>
        </w:rPr>
        <w:t>0</w:t>
      </w:r>
      <w:r w:rsidRPr="001600DE">
        <w:rPr>
          <w:szCs w:val="22"/>
        </w:rPr>
        <w:t>.D</w:t>
      </w:r>
      <w:r w:rsidRPr="00D15AF0">
        <w:rPr>
          <w:snapToGrid w:val="0"/>
          <w:szCs w:val="22"/>
        </w:rPr>
        <w:t xml:space="preserve">. </w:t>
      </w:r>
      <w:r w:rsidR="00693105">
        <w:rPr>
          <w:szCs w:val="16"/>
        </w:rPr>
        <w:t>Licensee</w:t>
      </w:r>
      <w:r w:rsidRPr="00D15AF0">
        <w:rPr>
          <w:snapToGrid w:val="0"/>
          <w:szCs w:val="22"/>
        </w:rPr>
        <w:t xml:space="preserve"> will pay the invoiced amount by wire transfer to the account designated on the invoice within 30 days </w:t>
      </w:r>
      <w:r>
        <w:rPr>
          <w:snapToGrid w:val="0"/>
          <w:szCs w:val="22"/>
        </w:rPr>
        <w:t>after</w:t>
      </w:r>
      <w:r w:rsidRPr="00D15AF0">
        <w:rPr>
          <w:snapToGrid w:val="0"/>
          <w:szCs w:val="22"/>
        </w:rPr>
        <w:t xml:space="preserve"> the invoice date.</w:t>
      </w:r>
      <w:bookmarkEnd w:id="78"/>
    </w:p>
    <w:p w14:paraId="2BC53E03" w14:textId="3DA7CA31" w:rsidR="005F5339" w:rsidRDefault="005F5339" w:rsidP="005F5339">
      <w:pPr>
        <w:pStyle w:val="BodyTextIndent2"/>
        <w:rPr>
          <w:szCs w:val="22"/>
        </w:rPr>
      </w:pPr>
      <w:bookmarkStart w:id="80" w:name="_DV_M84"/>
      <w:bookmarkEnd w:id="80"/>
      <w:r>
        <w:rPr>
          <w:szCs w:val="22"/>
        </w:rPr>
        <w:t>D</w:t>
      </w:r>
      <w:r w:rsidRPr="00BA68AA">
        <w:rPr>
          <w:szCs w:val="22"/>
        </w:rPr>
        <w:t>.</w:t>
      </w:r>
      <w:r w:rsidRPr="00BA68AA">
        <w:rPr>
          <w:szCs w:val="22"/>
        </w:rPr>
        <w:tab/>
      </w:r>
      <w:r w:rsidRPr="00E3052F">
        <w:rPr>
          <w:i/>
          <w:szCs w:val="22"/>
        </w:rPr>
        <w:t>Payment</w:t>
      </w:r>
      <w:r w:rsidRPr="00BA68AA">
        <w:rPr>
          <w:szCs w:val="22"/>
        </w:rPr>
        <w:t xml:space="preserve">. </w:t>
      </w:r>
      <w:bookmarkStart w:id="81" w:name="_Hlk86062736"/>
      <w:r w:rsidRPr="00BA68AA">
        <w:rPr>
          <w:szCs w:val="22"/>
        </w:rPr>
        <w:t xml:space="preserve">MIDCS will invoice </w:t>
      </w:r>
      <w:r w:rsidR="00693105">
        <w:rPr>
          <w:szCs w:val="16"/>
        </w:rPr>
        <w:t>Licensee</w:t>
      </w:r>
      <w:r w:rsidRPr="00BA68AA">
        <w:rPr>
          <w:szCs w:val="22"/>
        </w:rPr>
        <w:t xml:space="preserve"> for the amounts due under this Agreement </w:t>
      </w:r>
      <w:r>
        <w:rPr>
          <w:szCs w:val="22"/>
        </w:rPr>
        <w:t xml:space="preserve">based on the payment schedule in </w:t>
      </w:r>
      <w:r w:rsidRPr="00EB403E">
        <w:rPr>
          <w:szCs w:val="22"/>
          <w:u w:val="single"/>
        </w:rPr>
        <w:t>Exhibit B</w:t>
      </w:r>
      <w:r>
        <w:rPr>
          <w:szCs w:val="22"/>
        </w:rPr>
        <w:t xml:space="preserve"> </w:t>
      </w:r>
      <w:r w:rsidRPr="00BA68AA">
        <w:rPr>
          <w:szCs w:val="22"/>
        </w:rPr>
        <w:t xml:space="preserve">and </w:t>
      </w:r>
      <w:r w:rsidR="00693105">
        <w:rPr>
          <w:szCs w:val="16"/>
        </w:rPr>
        <w:t>Licensee</w:t>
      </w:r>
      <w:r w:rsidRPr="00BA68AA">
        <w:rPr>
          <w:szCs w:val="22"/>
        </w:rPr>
        <w:t xml:space="preserve"> will pay such amounts by wire transfer to an account designated by MIDCS.</w:t>
      </w:r>
      <w:r>
        <w:rPr>
          <w:szCs w:val="22"/>
        </w:rPr>
        <w:t xml:space="preserve"> The invoices will not include supporting documentation for hourly rates or expense receipts as the Design Review Payment is an agreed amount.</w:t>
      </w:r>
      <w:r w:rsidRPr="00BA68AA">
        <w:rPr>
          <w:szCs w:val="22"/>
        </w:rPr>
        <w:t xml:space="preserve"> MIDCS will send invoices to </w:t>
      </w:r>
      <w:r w:rsidR="00693105">
        <w:rPr>
          <w:szCs w:val="16"/>
        </w:rPr>
        <w:t>Licensee</w:t>
      </w:r>
      <w:r w:rsidRPr="00BA68AA">
        <w:rPr>
          <w:szCs w:val="22"/>
        </w:rPr>
        <w:t xml:space="preserve"> at the </w:t>
      </w:r>
      <w:r>
        <w:rPr>
          <w:szCs w:val="22"/>
        </w:rPr>
        <w:t xml:space="preserve">email </w:t>
      </w:r>
      <w:r w:rsidRPr="00BA68AA">
        <w:rPr>
          <w:szCs w:val="22"/>
        </w:rPr>
        <w:t xml:space="preserve">address </w:t>
      </w:r>
      <w:r>
        <w:rPr>
          <w:szCs w:val="22"/>
        </w:rPr>
        <w:t>i</w:t>
      </w:r>
      <w:r w:rsidRPr="001600DE">
        <w:rPr>
          <w:szCs w:val="22"/>
        </w:rPr>
        <w:t>n</w:t>
      </w:r>
      <w:r>
        <w:rPr>
          <w:szCs w:val="22"/>
        </w:rPr>
        <w:t xml:space="preserve"> </w:t>
      </w:r>
      <w:r w:rsidRPr="00A3411C">
        <w:rPr>
          <w:szCs w:val="22"/>
          <w:u w:val="single"/>
        </w:rPr>
        <w:t>Exhibit C</w:t>
      </w:r>
      <w:r w:rsidRPr="00BA68AA">
        <w:rPr>
          <w:szCs w:val="22"/>
        </w:rPr>
        <w:t xml:space="preserve">. </w:t>
      </w:r>
      <w:r w:rsidR="00693105">
        <w:rPr>
          <w:szCs w:val="16"/>
        </w:rPr>
        <w:t>Licensee</w:t>
      </w:r>
      <w:r w:rsidRPr="00BA68AA">
        <w:rPr>
          <w:szCs w:val="22"/>
        </w:rPr>
        <w:t xml:space="preserve"> specifically acknowledges and agrees that the following Sections of the </w:t>
      </w:r>
      <w:r w:rsidR="00693105">
        <w:rPr>
          <w:szCs w:val="22"/>
        </w:rPr>
        <w:t>License</w:t>
      </w:r>
      <w:r w:rsidRPr="00BA68AA">
        <w:rPr>
          <w:szCs w:val="22"/>
        </w:rPr>
        <w:t xml:space="preserve"> Agreement</w:t>
      </w:r>
      <w:r>
        <w:rPr>
          <w:szCs w:val="22"/>
        </w:rPr>
        <w:t xml:space="preserve"> will apply to payments under this Agreement</w:t>
      </w:r>
      <w:r w:rsidRPr="00682DDE">
        <w:rPr>
          <w:szCs w:val="22"/>
        </w:rPr>
        <w:t xml:space="preserve">: Section 3.6 </w:t>
      </w:r>
      <w:r>
        <w:rPr>
          <w:szCs w:val="22"/>
        </w:rPr>
        <w:t>(</w:t>
      </w:r>
      <w:r w:rsidRPr="00682DDE">
        <w:rPr>
          <w:szCs w:val="22"/>
        </w:rPr>
        <w:t xml:space="preserve">Interest on </w:t>
      </w:r>
      <w:r>
        <w:rPr>
          <w:szCs w:val="22"/>
        </w:rPr>
        <w:t>L</w:t>
      </w:r>
      <w:r w:rsidRPr="00682DDE">
        <w:rPr>
          <w:szCs w:val="22"/>
        </w:rPr>
        <w:t xml:space="preserve">ate </w:t>
      </w:r>
      <w:r>
        <w:rPr>
          <w:szCs w:val="22"/>
        </w:rPr>
        <w:t>P</w:t>
      </w:r>
      <w:r w:rsidRPr="00682DDE">
        <w:rPr>
          <w:szCs w:val="22"/>
        </w:rPr>
        <w:t>ayments</w:t>
      </w:r>
      <w:r>
        <w:rPr>
          <w:szCs w:val="22"/>
        </w:rPr>
        <w:t>)</w:t>
      </w:r>
      <w:r w:rsidRPr="00682DDE">
        <w:rPr>
          <w:szCs w:val="22"/>
        </w:rPr>
        <w:t xml:space="preserve">; Section 13.6 </w:t>
      </w:r>
      <w:r>
        <w:rPr>
          <w:szCs w:val="22"/>
        </w:rPr>
        <w:t>(R</w:t>
      </w:r>
      <w:r w:rsidRPr="001600DE">
        <w:rPr>
          <w:szCs w:val="22"/>
        </w:rPr>
        <w:t>estriction</w:t>
      </w:r>
      <w:r>
        <w:rPr>
          <w:szCs w:val="22"/>
        </w:rPr>
        <w:t>s</w:t>
      </w:r>
      <w:r w:rsidRPr="001600DE">
        <w:rPr>
          <w:szCs w:val="22"/>
        </w:rPr>
        <w:t xml:space="preserve"> on </w:t>
      </w:r>
      <w:r>
        <w:rPr>
          <w:szCs w:val="22"/>
        </w:rPr>
        <w:t>T</w:t>
      </w:r>
      <w:r w:rsidRPr="001600DE">
        <w:rPr>
          <w:szCs w:val="22"/>
        </w:rPr>
        <w:t>ransfer</w:t>
      </w:r>
      <w:r>
        <w:rPr>
          <w:szCs w:val="22"/>
        </w:rPr>
        <w:t>s</w:t>
      </w:r>
      <w:r w:rsidRPr="00682DDE">
        <w:rPr>
          <w:szCs w:val="22"/>
        </w:rPr>
        <w:t xml:space="preserve"> of </w:t>
      </w:r>
      <w:r>
        <w:rPr>
          <w:szCs w:val="22"/>
        </w:rPr>
        <w:t>F</w:t>
      </w:r>
      <w:r w:rsidRPr="00682DDE">
        <w:rPr>
          <w:szCs w:val="22"/>
        </w:rPr>
        <w:t>unds</w:t>
      </w:r>
      <w:r>
        <w:rPr>
          <w:szCs w:val="22"/>
        </w:rPr>
        <w:t>)</w:t>
      </w:r>
      <w:r w:rsidRPr="00682DDE">
        <w:rPr>
          <w:szCs w:val="22"/>
        </w:rPr>
        <w:t xml:space="preserve">; and Section 13.7 </w:t>
      </w:r>
      <w:r>
        <w:rPr>
          <w:szCs w:val="22"/>
        </w:rPr>
        <w:t>(C</w:t>
      </w:r>
      <w:r w:rsidRPr="00682DDE">
        <w:rPr>
          <w:szCs w:val="22"/>
        </w:rPr>
        <w:t>urrency</w:t>
      </w:r>
      <w:r>
        <w:rPr>
          <w:szCs w:val="22"/>
        </w:rPr>
        <w:t>)</w:t>
      </w:r>
      <w:r w:rsidRPr="00682DDE">
        <w:rPr>
          <w:szCs w:val="22"/>
        </w:rPr>
        <w:t xml:space="preserve">. </w:t>
      </w:r>
      <w:bookmarkEnd w:id="81"/>
    </w:p>
    <w:p w14:paraId="48E8D062" w14:textId="77777777" w:rsidR="005F5339" w:rsidRDefault="005F5339" w:rsidP="005F5339">
      <w:pPr>
        <w:pStyle w:val="BodyTextIndent2"/>
        <w:rPr>
          <w:i/>
          <w:szCs w:val="22"/>
        </w:rPr>
      </w:pPr>
      <w:bookmarkStart w:id="82" w:name="_DV_M85"/>
      <w:bookmarkEnd w:id="82"/>
      <w:r>
        <w:rPr>
          <w:szCs w:val="22"/>
        </w:rPr>
        <w:t>E.</w:t>
      </w:r>
      <w:r>
        <w:rPr>
          <w:szCs w:val="22"/>
        </w:rPr>
        <w:tab/>
      </w:r>
      <w:r>
        <w:rPr>
          <w:i/>
          <w:szCs w:val="22"/>
        </w:rPr>
        <w:t>Withholding Taxes</w:t>
      </w:r>
      <w:r w:rsidRPr="00460984">
        <w:rPr>
          <w:i/>
          <w:szCs w:val="22"/>
        </w:rPr>
        <w:t>.</w:t>
      </w:r>
    </w:p>
    <w:p w14:paraId="268F0A88" w14:textId="77777777" w:rsidR="005F5339" w:rsidRDefault="005F5339" w:rsidP="005F5339">
      <w:pPr>
        <w:pStyle w:val="BodyTextIndent3"/>
        <w:rPr>
          <w:szCs w:val="22"/>
        </w:rPr>
      </w:pPr>
      <w:bookmarkStart w:id="83" w:name="_DV_M86"/>
      <w:bookmarkEnd w:id="83"/>
      <w:r>
        <w:rPr>
          <w:szCs w:val="22"/>
        </w:rPr>
        <w:t>1.</w:t>
      </w:r>
      <w:r>
        <w:rPr>
          <w:szCs w:val="22"/>
        </w:rPr>
        <w:tab/>
        <w:t>The amounts payable to MIDCS will not be reduced by any deduction or withholding for any present or future taxes, levies, imposts, duties, fees, charges or liabilities imposed by any governmental authority in the Jurisdiction, including any interest, additions to tax or penalties applicable to any of the foregoing (collectively, “</w:t>
      </w:r>
      <w:r>
        <w:rPr>
          <w:szCs w:val="22"/>
          <w:u w:val="single"/>
        </w:rPr>
        <w:t>Taxes</w:t>
      </w:r>
      <w:r>
        <w:rPr>
          <w:szCs w:val="22"/>
        </w:rPr>
        <w:t xml:space="preserve">”). </w:t>
      </w:r>
    </w:p>
    <w:p w14:paraId="5893CF75" w14:textId="5D851C81" w:rsidR="005F5339" w:rsidRDefault="005F5339" w:rsidP="005F5339">
      <w:pPr>
        <w:pStyle w:val="BodyTextIndent3"/>
        <w:rPr>
          <w:szCs w:val="22"/>
        </w:rPr>
      </w:pPr>
      <w:bookmarkStart w:id="84" w:name="_DV_M87"/>
      <w:bookmarkEnd w:id="84"/>
      <w:r>
        <w:rPr>
          <w:szCs w:val="22"/>
        </w:rPr>
        <w:t>2.</w:t>
      </w:r>
      <w:r>
        <w:rPr>
          <w:szCs w:val="22"/>
        </w:rPr>
        <w:tab/>
        <w:t xml:space="preserve">If Legal Requirements impose an obligation on </w:t>
      </w:r>
      <w:r w:rsidR="00693105">
        <w:rPr>
          <w:szCs w:val="16"/>
        </w:rPr>
        <w:t>Licensee</w:t>
      </w:r>
      <w:r>
        <w:rPr>
          <w:szCs w:val="22"/>
        </w:rPr>
        <w:t xml:space="preserve"> to deduct or withhold Taxes directly from any amount paid to MIDCS, then </w:t>
      </w:r>
      <w:r w:rsidR="00693105">
        <w:rPr>
          <w:szCs w:val="16"/>
        </w:rPr>
        <w:t>Licensee</w:t>
      </w:r>
      <w:r>
        <w:rPr>
          <w:szCs w:val="22"/>
        </w:rPr>
        <w:t xml:space="preserve"> will deduct or withhold the required amount and will timely pay the full amount deducted or withheld to the relevant governmental authority in accordance with Legal Requirements. The amount paid to MIDCS will be increased so that after the deduction or withholding has been made in accordance with Legal Requirements, the net amount actually received by MIDCS will equal the full amount originally invoiced or otherwise payable. </w:t>
      </w:r>
      <w:bookmarkStart w:id="85" w:name="_Hlk13070987"/>
      <w:r>
        <w:rPr>
          <w:szCs w:val="22"/>
        </w:rPr>
        <w:t xml:space="preserve">To the extent any Legal Requirements require or allow any such deduction, payment or withholding to be paid by </w:t>
      </w:r>
      <w:r w:rsidR="00693105">
        <w:rPr>
          <w:szCs w:val="16"/>
        </w:rPr>
        <w:t>Licensee</w:t>
      </w:r>
      <w:r>
        <w:rPr>
          <w:szCs w:val="22"/>
        </w:rPr>
        <w:t xml:space="preserve"> directly to a governmental authority, </w:t>
      </w:r>
      <w:r w:rsidR="00693105">
        <w:rPr>
          <w:szCs w:val="16"/>
        </w:rPr>
        <w:t>Licensee</w:t>
      </w:r>
      <w:r>
        <w:rPr>
          <w:szCs w:val="22"/>
        </w:rPr>
        <w:t xml:space="preserve"> must account for and pay such amounts promptly and provide MIDCS with receipts or other proof of such payment promptly upon receipt.</w:t>
      </w:r>
      <w:bookmarkEnd w:id="85"/>
    </w:p>
    <w:p w14:paraId="398AA35B" w14:textId="4E8677D8" w:rsidR="005F5339" w:rsidRDefault="005F5339" w:rsidP="005F5339">
      <w:pPr>
        <w:pStyle w:val="BodyTextIndent3"/>
        <w:rPr>
          <w:b/>
          <w:szCs w:val="22"/>
        </w:rPr>
      </w:pPr>
      <w:bookmarkStart w:id="86" w:name="_DV_M88"/>
      <w:bookmarkEnd w:id="86"/>
      <w:r>
        <w:rPr>
          <w:szCs w:val="22"/>
        </w:rPr>
        <w:t>3.</w:t>
      </w:r>
      <w:r>
        <w:rPr>
          <w:szCs w:val="22"/>
        </w:rPr>
        <w:tab/>
        <w:t xml:space="preserve">If Legal Requirements do not impose an obligation on </w:t>
      </w:r>
      <w:r w:rsidR="00693105">
        <w:rPr>
          <w:szCs w:val="16"/>
        </w:rPr>
        <w:t>Licensee</w:t>
      </w:r>
      <w:r>
        <w:rPr>
          <w:szCs w:val="22"/>
        </w:rPr>
        <w:t xml:space="preserve"> to deduct or withhold Taxes directly from any amount paid to MIDCS, but otherwise impose Taxes on any such amount, then </w:t>
      </w:r>
      <w:r w:rsidR="00693105">
        <w:rPr>
          <w:szCs w:val="16"/>
        </w:rPr>
        <w:t>Licensee</w:t>
      </w:r>
      <w:r>
        <w:rPr>
          <w:szCs w:val="22"/>
        </w:rPr>
        <w:t xml:space="preserve"> will pay to MIDCS, within 15 days after request, the full amount of the Taxes paid or payable by MIDCS with respect to such payment so that the net amount actually received by MIDCS after payment of any Taxes will equal the full amount originally invoiced or otherwise payable.</w:t>
      </w:r>
    </w:p>
    <w:p w14:paraId="16A9AA76" w14:textId="4CAE23E3" w:rsidR="005F5339" w:rsidRDefault="005F5339" w:rsidP="005F5339">
      <w:pPr>
        <w:pStyle w:val="BodyTextIndent2"/>
        <w:rPr>
          <w:szCs w:val="22"/>
        </w:rPr>
      </w:pPr>
      <w:bookmarkStart w:id="87" w:name="_DV_M89"/>
      <w:bookmarkEnd w:id="87"/>
      <w:r>
        <w:rPr>
          <w:szCs w:val="22"/>
        </w:rPr>
        <w:t>F.</w:t>
      </w:r>
      <w:r>
        <w:rPr>
          <w:szCs w:val="22"/>
        </w:rPr>
        <w:tab/>
      </w:r>
      <w:r>
        <w:rPr>
          <w:i/>
          <w:szCs w:val="22"/>
        </w:rPr>
        <w:t xml:space="preserve">Value Added Tax &amp; Similar Taxes. </w:t>
      </w:r>
      <w:r>
        <w:rPr>
          <w:szCs w:val="22"/>
        </w:rPr>
        <w:t xml:space="preserve">The amounts payable to MIDCS will not be reduced by any value added, goods and services, sales or similar taxes, all of which will be paid by </w:t>
      </w:r>
      <w:r w:rsidR="00693105">
        <w:rPr>
          <w:szCs w:val="16"/>
        </w:rPr>
        <w:t>Licensee</w:t>
      </w:r>
      <w:r>
        <w:rPr>
          <w:szCs w:val="22"/>
        </w:rPr>
        <w:t xml:space="preserve">. Therefore, in addition to making any payment to MIDCS required under this Agreement, </w:t>
      </w:r>
      <w:r w:rsidR="00693105">
        <w:rPr>
          <w:szCs w:val="16"/>
        </w:rPr>
        <w:t>Licensee</w:t>
      </w:r>
      <w:r>
        <w:rPr>
          <w:szCs w:val="22"/>
        </w:rPr>
        <w:t xml:space="preserve"> will: (i) pay MIDCS the amount of these taxes due with respect to the payment; or (ii) if required or permitted by Legal Requirements, pay these taxes directly to the relevant taxing authority. If a reverse charge mechanism is available to </w:t>
      </w:r>
      <w:r w:rsidR="00693105">
        <w:rPr>
          <w:szCs w:val="16"/>
        </w:rPr>
        <w:t>Licensee</w:t>
      </w:r>
      <w:r>
        <w:rPr>
          <w:rStyle w:val="BodyTextIndent3Char"/>
          <w:szCs w:val="22"/>
        </w:rPr>
        <w:t xml:space="preserve">, </w:t>
      </w:r>
      <w:r w:rsidR="00693105">
        <w:rPr>
          <w:szCs w:val="16"/>
        </w:rPr>
        <w:t>Licensee</w:t>
      </w:r>
      <w:r>
        <w:rPr>
          <w:szCs w:val="22"/>
        </w:rPr>
        <w:t xml:space="preserve"> will promptly account for and pay these taxes in accordance with Legal Requirements.</w:t>
      </w:r>
    </w:p>
    <w:p w14:paraId="05FD2087" w14:textId="530812F8" w:rsidR="005F5339" w:rsidRDefault="005F5339" w:rsidP="005F5339">
      <w:pPr>
        <w:pStyle w:val="BodyTextIndent2"/>
        <w:rPr>
          <w:szCs w:val="22"/>
        </w:rPr>
      </w:pPr>
      <w:bookmarkStart w:id="88" w:name="_DV_M90"/>
      <w:bookmarkEnd w:id="88"/>
      <w:r>
        <w:rPr>
          <w:szCs w:val="22"/>
        </w:rPr>
        <w:t>G.</w:t>
      </w:r>
      <w:r>
        <w:rPr>
          <w:szCs w:val="22"/>
        </w:rPr>
        <w:tab/>
      </w:r>
      <w:r>
        <w:rPr>
          <w:i/>
          <w:szCs w:val="22"/>
        </w:rPr>
        <w:t xml:space="preserve">Stamp Duties. </w:t>
      </w:r>
      <w:r w:rsidR="00693105">
        <w:rPr>
          <w:szCs w:val="16"/>
        </w:rPr>
        <w:t>Licensee</w:t>
      </w:r>
      <w:r>
        <w:rPr>
          <w:szCs w:val="22"/>
        </w:rPr>
        <w:t xml:space="preserve"> will pay any stamp duty applicable to this Agreement.</w:t>
      </w:r>
    </w:p>
    <w:p w14:paraId="5AD57C3C" w14:textId="4E9E8BF9" w:rsidR="005F5339" w:rsidRDefault="005F5339" w:rsidP="005F5339">
      <w:pPr>
        <w:pStyle w:val="BodyTextIndent2"/>
      </w:pPr>
      <w:r>
        <w:t>H.</w:t>
      </w:r>
      <w:r>
        <w:tab/>
      </w:r>
      <w:r>
        <w:rPr>
          <w:i/>
          <w:iCs/>
        </w:rPr>
        <w:t xml:space="preserve">Tax Disputes. </w:t>
      </w:r>
      <w:r>
        <w:t xml:space="preserve">If there is a dispute by </w:t>
      </w:r>
      <w:r w:rsidR="00693105">
        <w:rPr>
          <w:szCs w:val="16"/>
        </w:rPr>
        <w:t>Licensee</w:t>
      </w:r>
      <w:r>
        <w:t xml:space="preserve"> as to any Tax liability related to payments under this Agreement, </w:t>
      </w:r>
      <w:r w:rsidR="00693105">
        <w:rPr>
          <w:szCs w:val="16"/>
        </w:rPr>
        <w:t>Licensee</w:t>
      </w:r>
      <w:r>
        <w:t xml:space="preserve"> may contest the Tax liability in accordance with Legal </w:t>
      </w:r>
      <w:r>
        <w:lastRenderedPageBreak/>
        <w:t xml:space="preserve">Requirements, but </w:t>
      </w:r>
      <w:r w:rsidR="00693105">
        <w:rPr>
          <w:szCs w:val="16"/>
        </w:rPr>
        <w:t>Licensee</w:t>
      </w:r>
      <w:r>
        <w:t xml:space="preserve"> will not permit a sale, seizure or attachment to occur against the Hotel. If such dispute involves payments of Taxes that will be withheld, deducted, and paid by </w:t>
      </w:r>
      <w:r w:rsidR="00693105">
        <w:rPr>
          <w:szCs w:val="16"/>
        </w:rPr>
        <w:t>Licensee</w:t>
      </w:r>
      <w:r>
        <w:t xml:space="preserve"> related to payments to MIDCS as provided in Section 10, </w:t>
      </w:r>
      <w:r w:rsidR="00693105">
        <w:rPr>
          <w:szCs w:val="16"/>
        </w:rPr>
        <w:t>Licensee</w:t>
      </w:r>
      <w:r>
        <w:t xml:space="preserve"> will notify MIDCS before taking action concerning the dispute with the tax authority, and, if requested by MIDCS, cooperate with MIDCS in preparing its response. On MIDCS’ request, </w:t>
      </w:r>
      <w:r w:rsidR="00693105">
        <w:rPr>
          <w:szCs w:val="16"/>
        </w:rPr>
        <w:t>Licensee</w:t>
      </w:r>
      <w:r>
        <w:t xml:space="preserve"> will pay such Taxes and seek reimbursement from the </w:t>
      </w:r>
      <w:r w:rsidRPr="00AF26BD">
        <w:t xml:space="preserve">governmental authority, and </w:t>
      </w:r>
      <w:r w:rsidR="00693105">
        <w:rPr>
          <w:szCs w:val="16"/>
        </w:rPr>
        <w:t>Licensee</w:t>
      </w:r>
      <w:r w:rsidRPr="00AF26BD">
        <w:t xml:space="preserve"> will be responsible for any interest or penalties assessed. The obligations of this Section 1</w:t>
      </w:r>
      <w:r>
        <w:t>0</w:t>
      </w:r>
      <w:r w:rsidRPr="00AF26BD">
        <w:t xml:space="preserve">.H will apply regardless of whether </w:t>
      </w:r>
      <w:r w:rsidR="00693105">
        <w:rPr>
          <w:szCs w:val="16"/>
        </w:rPr>
        <w:t>Licensee</w:t>
      </w:r>
      <w:r w:rsidRPr="00AF26BD">
        <w:t xml:space="preserve"> or MIDCS is responsible for payment of any Taxes.</w:t>
      </w:r>
    </w:p>
    <w:p w14:paraId="4B0BF58B" w14:textId="6D33E82F" w:rsidR="005F5339" w:rsidRDefault="005F5339" w:rsidP="005F5339">
      <w:pPr>
        <w:pStyle w:val="BodyText"/>
      </w:pPr>
      <w:bookmarkStart w:id="89" w:name="_DV_M91"/>
      <w:bookmarkEnd w:id="89"/>
      <w:r>
        <w:rPr>
          <w:b/>
          <w:szCs w:val="22"/>
        </w:rPr>
        <w:t>11.</w:t>
      </w:r>
      <w:r>
        <w:rPr>
          <w:b/>
          <w:szCs w:val="22"/>
        </w:rPr>
        <w:tab/>
      </w:r>
      <w:bookmarkStart w:id="90" w:name="_Hlk13230111"/>
      <w:r w:rsidRPr="0055436B">
        <w:rPr>
          <w:b/>
        </w:rPr>
        <w:t>Term</w:t>
      </w:r>
      <w:r w:rsidRPr="0088703E">
        <w:rPr>
          <w:b/>
          <w:bCs/>
        </w:rPr>
        <w:t>.</w:t>
      </w:r>
      <w:r>
        <w:t xml:space="preserve"> The term of this Agreement (the “</w:t>
      </w:r>
      <w:r w:rsidRPr="0055436B">
        <w:rPr>
          <w:u w:val="single"/>
        </w:rPr>
        <w:t>Term</w:t>
      </w:r>
      <w:r>
        <w:t xml:space="preserve">”) begins on the Effective Date and ends on the earlier of: (i) the date on which </w:t>
      </w:r>
      <w:r w:rsidR="00693105">
        <w:rPr>
          <w:szCs w:val="16"/>
        </w:rPr>
        <w:t>Licensee</w:t>
      </w:r>
      <w:r>
        <w:t xml:space="preserve"> and MIDCS have fulfilled their obligations under this Agreement; or (ii) termination of the </w:t>
      </w:r>
      <w:r w:rsidR="00693105">
        <w:rPr>
          <w:szCs w:val="22"/>
        </w:rPr>
        <w:t>License</w:t>
      </w:r>
      <w:r>
        <w:t xml:space="preserve"> Agreement. A termination under subsection (ii) will not affect MIDCS’ other rights and remedies under this Agreement.</w:t>
      </w:r>
      <w:bookmarkEnd w:id="90"/>
    </w:p>
    <w:p w14:paraId="24D7B6FB" w14:textId="0C87F608" w:rsidR="005F5339" w:rsidRDefault="005F5339" w:rsidP="005F5339">
      <w:pPr>
        <w:pStyle w:val="BodyText"/>
        <w:rPr>
          <w:szCs w:val="22"/>
        </w:rPr>
      </w:pPr>
      <w:r w:rsidRPr="000058A3">
        <w:rPr>
          <w:b/>
        </w:rPr>
        <w:t>1</w:t>
      </w:r>
      <w:r>
        <w:rPr>
          <w:b/>
        </w:rPr>
        <w:t>2</w:t>
      </w:r>
      <w:r w:rsidRPr="000058A3">
        <w:rPr>
          <w:b/>
        </w:rPr>
        <w:t>.</w:t>
      </w:r>
      <w:r>
        <w:tab/>
      </w:r>
      <w:r w:rsidR="00693105" w:rsidRPr="00D70C60">
        <w:rPr>
          <w:b/>
          <w:bCs/>
          <w:szCs w:val="16"/>
        </w:rPr>
        <w:t>Licensee</w:t>
      </w:r>
      <w:r w:rsidRPr="00D70C60">
        <w:rPr>
          <w:b/>
          <w:bCs/>
          <w:szCs w:val="22"/>
        </w:rPr>
        <w:t xml:space="preserve"> </w:t>
      </w:r>
      <w:r>
        <w:rPr>
          <w:b/>
          <w:szCs w:val="22"/>
        </w:rPr>
        <w:t>Liable for Hotel Project</w:t>
      </w:r>
      <w:r w:rsidRPr="0088703E">
        <w:rPr>
          <w:b/>
          <w:bCs/>
          <w:szCs w:val="22"/>
        </w:rPr>
        <w:t>.</w:t>
      </w:r>
      <w:r>
        <w:rPr>
          <w:szCs w:val="22"/>
        </w:rPr>
        <w:t xml:space="preserve"> </w:t>
      </w:r>
      <w:r w:rsidR="00693105">
        <w:rPr>
          <w:szCs w:val="16"/>
        </w:rPr>
        <w:t>Licensee</w:t>
      </w:r>
      <w:r w:rsidRPr="00BA68AA">
        <w:rPr>
          <w:b/>
          <w:szCs w:val="22"/>
        </w:rPr>
        <w:t xml:space="preserve"> </w:t>
      </w:r>
      <w:r>
        <w:rPr>
          <w:szCs w:val="22"/>
        </w:rPr>
        <w:t xml:space="preserve">will be solely responsible for the financing of the Hotel Project and any cost overruns. </w:t>
      </w:r>
      <w:r w:rsidR="00693105">
        <w:rPr>
          <w:szCs w:val="16"/>
        </w:rPr>
        <w:t>Licensee</w:t>
      </w:r>
      <w:r>
        <w:rPr>
          <w:szCs w:val="22"/>
        </w:rPr>
        <w:t xml:space="preserve">, and not MIDCS or any of its Affiliates, will be responsible for: (i) managing and supervising </w:t>
      </w:r>
      <w:r w:rsidR="00693105">
        <w:rPr>
          <w:szCs w:val="16"/>
        </w:rPr>
        <w:t>Licensee</w:t>
      </w:r>
      <w:r>
        <w:rPr>
          <w:szCs w:val="22"/>
        </w:rPr>
        <w:t xml:space="preserve">’s employees, consultants, contractors and agents; (ii) construction </w:t>
      </w:r>
      <w:r w:rsidR="004F29E8">
        <w:rPr>
          <w:szCs w:val="22"/>
        </w:rPr>
        <w:t xml:space="preserve">or renovation </w:t>
      </w:r>
      <w:r>
        <w:rPr>
          <w:szCs w:val="22"/>
        </w:rPr>
        <w:t xml:space="preserve">means, methods, techniques, sequences, and procedures; (iii) safety precautions and programs </w:t>
      </w:r>
      <w:r w:rsidR="00621CE7">
        <w:rPr>
          <w:szCs w:val="22"/>
        </w:rPr>
        <w:t>to</w:t>
      </w:r>
      <w:r>
        <w:rPr>
          <w:szCs w:val="22"/>
        </w:rPr>
        <w:t xml:space="preserve"> Design and Complet</w:t>
      </w:r>
      <w:r w:rsidR="00621CE7">
        <w:rPr>
          <w:szCs w:val="22"/>
        </w:rPr>
        <w:t>e</w:t>
      </w:r>
      <w:r>
        <w:rPr>
          <w:szCs w:val="22"/>
        </w:rPr>
        <w:t xml:space="preserve"> the Hotel</w:t>
      </w:r>
      <w:r w:rsidR="00621CE7">
        <w:rPr>
          <w:szCs w:val="22"/>
        </w:rPr>
        <w:t xml:space="preserve"> Project</w:t>
      </w:r>
      <w:r>
        <w:rPr>
          <w:szCs w:val="22"/>
        </w:rPr>
        <w:t xml:space="preserve">; and (iv) any contractor’s failure to perform its obligations </w:t>
      </w:r>
      <w:r w:rsidR="00621CE7">
        <w:rPr>
          <w:szCs w:val="22"/>
        </w:rPr>
        <w:t>to</w:t>
      </w:r>
      <w:r>
        <w:rPr>
          <w:szCs w:val="22"/>
        </w:rPr>
        <w:t xml:space="preserve"> Design and Complet</w:t>
      </w:r>
      <w:r w:rsidR="00621CE7">
        <w:rPr>
          <w:szCs w:val="22"/>
        </w:rPr>
        <w:t>e</w:t>
      </w:r>
      <w:r>
        <w:rPr>
          <w:szCs w:val="22"/>
        </w:rPr>
        <w:t xml:space="preserve"> the Hotel</w:t>
      </w:r>
      <w:r w:rsidR="00621CE7">
        <w:rPr>
          <w:szCs w:val="22"/>
        </w:rPr>
        <w:t xml:space="preserve"> Project</w:t>
      </w:r>
      <w:r>
        <w:rPr>
          <w:szCs w:val="22"/>
        </w:rPr>
        <w:t xml:space="preserve">. </w:t>
      </w:r>
      <w:r w:rsidR="00693105">
        <w:rPr>
          <w:szCs w:val="16"/>
        </w:rPr>
        <w:t>Licensee</w:t>
      </w:r>
      <w:r>
        <w:rPr>
          <w:szCs w:val="22"/>
        </w:rPr>
        <w:t xml:space="preserve"> will be solely responsible for paying all invoices and requisitions of contractors, vendors, and suppliers for the Hotel Project.</w:t>
      </w:r>
    </w:p>
    <w:p w14:paraId="02937ABA" w14:textId="3B801893" w:rsidR="005F5339" w:rsidRDefault="005F5339" w:rsidP="005F5339">
      <w:pPr>
        <w:pStyle w:val="BodyText"/>
        <w:rPr>
          <w:szCs w:val="22"/>
        </w:rPr>
      </w:pPr>
      <w:bookmarkStart w:id="91" w:name="_DV_M92"/>
      <w:bookmarkEnd w:id="91"/>
      <w:r w:rsidRPr="000058A3">
        <w:rPr>
          <w:b/>
          <w:szCs w:val="22"/>
        </w:rPr>
        <w:t>1</w:t>
      </w:r>
      <w:r>
        <w:rPr>
          <w:b/>
          <w:szCs w:val="22"/>
        </w:rPr>
        <w:t>3</w:t>
      </w:r>
      <w:r w:rsidRPr="000058A3">
        <w:rPr>
          <w:b/>
          <w:szCs w:val="22"/>
        </w:rPr>
        <w:t>.</w:t>
      </w:r>
      <w:r>
        <w:rPr>
          <w:b/>
          <w:szCs w:val="22"/>
        </w:rPr>
        <w:tab/>
        <w:t xml:space="preserve">Indemnification and Compliance with Law. </w:t>
      </w:r>
      <w:r w:rsidR="00693105">
        <w:rPr>
          <w:szCs w:val="16"/>
        </w:rPr>
        <w:t>Licensee</w:t>
      </w:r>
      <w:r>
        <w:rPr>
          <w:szCs w:val="22"/>
        </w:rPr>
        <w:t xml:space="preserve"> agrees that: (i) the indemnification and hold harmless obligations of </w:t>
      </w:r>
      <w:r w:rsidR="00693105" w:rsidRPr="00693105">
        <w:rPr>
          <w:szCs w:val="22"/>
        </w:rPr>
        <w:t>Licensee</w:t>
      </w:r>
      <w:r>
        <w:rPr>
          <w:szCs w:val="22"/>
        </w:rPr>
        <w:t xml:space="preserve"> under </w:t>
      </w:r>
      <w:r w:rsidRPr="00E31703">
        <w:rPr>
          <w:szCs w:val="22"/>
        </w:rPr>
        <w:t>Section 14.1</w:t>
      </w:r>
      <w:r>
        <w:rPr>
          <w:szCs w:val="22"/>
        </w:rPr>
        <w:t xml:space="preserve"> of the </w:t>
      </w:r>
      <w:r w:rsidR="00693105">
        <w:rPr>
          <w:szCs w:val="22"/>
        </w:rPr>
        <w:t>License</w:t>
      </w:r>
      <w:r>
        <w:rPr>
          <w:szCs w:val="22"/>
        </w:rPr>
        <w:t xml:space="preserve"> Agreement will extend to MIDCS and all activities under this Agreement; and (ii) its covenant to comply with Legal Requirements under </w:t>
      </w:r>
      <w:r w:rsidRPr="00E31703">
        <w:rPr>
          <w:szCs w:val="22"/>
        </w:rPr>
        <w:t>Section 21.1</w:t>
      </w:r>
      <w:r>
        <w:rPr>
          <w:szCs w:val="22"/>
        </w:rPr>
        <w:t xml:space="preserve"> of the </w:t>
      </w:r>
      <w:r w:rsidR="00693105">
        <w:rPr>
          <w:szCs w:val="22"/>
        </w:rPr>
        <w:t>License</w:t>
      </w:r>
      <w:r>
        <w:rPr>
          <w:szCs w:val="22"/>
        </w:rPr>
        <w:t xml:space="preserve"> Agreement applies to all activities under this Agreement, including </w:t>
      </w:r>
      <w:r w:rsidR="00693105" w:rsidRPr="00693105">
        <w:rPr>
          <w:szCs w:val="22"/>
        </w:rPr>
        <w:t>Licensee</w:t>
      </w:r>
      <w:r>
        <w:rPr>
          <w:szCs w:val="22"/>
        </w:rPr>
        <w:t xml:space="preserve">’s obligation to obtain licenses, permits or other approvals required for the Hotel Project and to ensure that all Submittals and other drawings prepared by </w:t>
      </w:r>
      <w:r w:rsidR="00887486">
        <w:rPr>
          <w:szCs w:val="22"/>
        </w:rPr>
        <w:t>Licensee</w:t>
      </w:r>
      <w:r w:rsidRPr="005F4276">
        <w:rPr>
          <w:szCs w:val="22"/>
        </w:rPr>
        <w:t xml:space="preserve"> comply</w:t>
      </w:r>
      <w:r>
        <w:rPr>
          <w:szCs w:val="22"/>
        </w:rPr>
        <w:t xml:space="preserve"> with Legal Requirements.</w:t>
      </w:r>
    </w:p>
    <w:p w14:paraId="6ED7E63E" w14:textId="6E0435AA" w:rsidR="005F5339" w:rsidRDefault="005F5339" w:rsidP="005F5339">
      <w:pPr>
        <w:pStyle w:val="BodyText"/>
        <w:rPr>
          <w:szCs w:val="22"/>
        </w:rPr>
      </w:pPr>
      <w:bookmarkStart w:id="92" w:name="_DV_M93"/>
      <w:bookmarkEnd w:id="92"/>
      <w:r w:rsidRPr="000058A3">
        <w:rPr>
          <w:b/>
          <w:szCs w:val="22"/>
        </w:rPr>
        <w:t>1</w:t>
      </w:r>
      <w:r>
        <w:rPr>
          <w:b/>
          <w:szCs w:val="22"/>
        </w:rPr>
        <w:t>4</w:t>
      </w:r>
      <w:r w:rsidRPr="000058A3">
        <w:rPr>
          <w:b/>
          <w:szCs w:val="22"/>
        </w:rPr>
        <w:t>.</w:t>
      </w:r>
      <w:r>
        <w:rPr>
          <w:b/>
          <w:szCs w:val="22"/>
        </w:rPr>
        <w:tab/>
        <w:t xml:space="preserve">No Warranties or Guaranties. </w:t>
      </w:r>
      <w:r>
        <w:rPr>
          <w:szCs w:val="22"/>
        </w:rPr>
        <w:t xml:space="preserve">Neither MIDCS nor its Affiliates make any representation or warranty, express or implied, with respect to, and will have no liability for: (i) the sufficiency of (or any error or omission in) any designs, </w:t>
      </w:r>
      <w:r w:rsidR="00284776">
        <w:rPr>
          <w:szCs w:val="22"/>
        </w:rPr>
        <w:t>P</w:t>
      </w:r>
      <w:r>
        <w:rPr>
          <w:szCs w:val="22"/>
        </w:rPr>
        <w:t>lans or drawings provided under the Hotel Agreements or Reviewed by MIDCS under the Hotel Agreements</w:t>
      </w:r>
      <w:r w:rsidRPr="001600DE">
        <w:rPr>
          <w:szCs w:val="22"/>
        </w:rPr>
        <w:t>;</w:t>
      </w:r>
      <w:r>
        <w:rPr>
          <w:szCs w:val="22"/>
        </w:rPr>
        <w:t xml:space="preserve"> or (ii) any budgets or cost estimates where MIDCS participated in the preparation. </w:t>
      </w:r>
    </w:p>
    <w:p w14:paraId="6BA8CCF6" w14:textId="3ED6015A" w:rsidR="005F5339" w:rsidRDefault="005F5339" w:rsidP="005F5339">
      <w:pPr>
        <w:pStyle w:val="BodyText"/>
        <w:rPr>
          <w:szCs w:val="22"/>
        </w:rPr>
      </w:pPr>
      <w:bookmarkStart w:id="93" w:name="_DV_M94"/>
      <w:bookmarkEnd w:id="93"/>
      <w:r w:rsidRPr="000058A3">
        <w:rPr>
          <w:b/>
          <w:szCs w:val="22"/>
        </w:rPr>
        <w:t>1</w:t>
      </w:r>
      <w:r>
        <w:rPr>
          <w:b/>
          <w:szCs w:val="22"/>
        </w:rPr>
        <w:t>5</w:t>
      </w:r>
      <w:r w:rsidRPr="000058A3">
        <w:rPr>
          <w:b/>
          <w:szCs w:val="22"/>
        </w:rPr>
        <w:t>.</w:t>
      </w:r>
      <w:r>
        <w:rPr>
          <w:b/>
          <w:szCs w:val="22"/>
        </w:rPr>
        <w:tab/>
        <w:t xml:space="preserve">Limited Scope of Review and Acceptances. </w:t>
      </w:r>
      <w:r w:rsidR="00693105" w:rsidRPr="00693105">
        <w:rPr>
          <w:szCs w:val="22"/>
        </w:rPr>
        <w:t>Licensee</w:t>
      </w:r>
      <w:r>
        <w:rPr>
          <w:szCs w:val="22"/>
        </w:rPr>
        <w:t xml:space="preserve"> agrees that any Review or acceptance by MIDCS is for the sole purpose of verifying that the </w:t>
      </w:r>
      <w:r w:rsidR="00621CE7">
        <w:rPr>
          <w:szCs w:val="22"/>
        </w:rPr>
        <w:t xml:space="preserve">Hotel Project is </w:t>
      </w:r>
      <w:r>
        <w:rPr>
          <w:szCs w:val="22"/>
        </w:rPr>
        <w:t>Design</w:t>
      </w:r>
      <w:r w:rsidR="00621CE7">
        <w:rPr>
          <w:szCs w:val="22"/>
        </w:rPr>
        <w:t>ed</w:t>
      </w:r>
      <w:r>
        <w:rPr>
          <w:szCs w:val="22"/>
        </w:rPr>
        <w:t xml:space="preserve"> and Complet</w:t>
      </w:r>
      <w:r w:rsidR="00621CE7">
        <w:rPr>
          <w:szCs w:val="22"/>
        </w:rPr>
        <w:t>ed</w:t>
      </w:r>
      <w:r>
        <w:rPr>
          <w:szCs w:val="22"/>
        </w:rPr>
        <w:t xml:space="preserve"> in accordance with the </w:t>
      </w:r>
      <w:bookmarkStart w:id="94" w:name="_DV_C40"/>
      <w:r w:rsidRPr="00BA68AA">
        <w:rPr>
          <w:rStyle w:val="DeltaViewInsertion"/>
          <w:b w:val="0"/>
          <w:color w:val="auto"/>
          <w:szCs w:val="22"/>
          <w:u w:val="none"/>
        </w:rPr>
        <w:t>Desig</w:t>
      </w:r>
      <w:bookmarkStart w:id="95" w:name="_DV_M95"/>
      <w:bookmarkEnd w:id="94"/>
      <w:bookmarkEnd w:id="95"/>
      <w:r>
        <w:rPr>
          <w:rStyle w:val="DeltaViewInsertion"/>
          <w:b w:val="0"/>
          <w:color w:val="auto"/>
          <w:szCs w:val="22"/>
          <w:u w:val="none"/>
        </w:rPr>
        <w:t xml:space="preserve">n </w:t>
      </w:r>
      <w:r>
        <w:rPr>
          <w:szCs w:val="22"/>
        </w:rPr>
        <w:t xml:space="preserve">Criteria. MIDCS’ acceptance will not be deemed to be a representation, warranty or guarantee by MIDCS or its Affiliates under the Hotel Agreements that the Hotel Project or any work related to the Hotel Project complies with Legal Requirements. </w:t>
      </w:r>
    </w:p>
    <w:p w14:paraId="45CBF4A0" w14:textId="2B93260B" w:rsidR="005F5339" w:rsidRDefault="005F5339" w:rsidP="005F5339">
      <w:pPr>
        <w:pStyle w:val="BodyText"/>
        <w:rPr>
          <w:szCs w:val="22"/>
        </w:rPr>
      </w:pPr>
      <w:bookmarkStart w:id="96" w:name="_DV_M96"/>
      <w:bookmarkEnd w:id="96"/>
      <w:r w:rsidRPr="000058A3">
        <w:rPr>
          <w:b/>
          <w:szCs w:val="22"/>
        </w:rPr>
        <w:t>1</w:t>
      </w:r>
      <w:r>
        <w:rPr>
          <w:b/>
          <w:szCs w:val="22"/>
        </w:rPr>
        <w:t>6</w:t>
      </w:r>
      <w:r w:rsidRPr="000058A3">
        <w:rPr>
          <w:b/>
          <w:szCs w:val="22"/>
        </w:rPr>
        <w:t>.</w:t>
      </w:r>
      <w:r>
        <w:rPr>
          <w:b/>
          <w:szCs w:val="22"/>
        </w:rPr>
        <w:tab/>
        <w:t xml:space="preserve">Effect of Design Review Agreement. </w:t>
      </w:r>
      <w:r>
        <w:rPr>
          <w:szCs w:val="22"/>
        </w:rPr>
        <w:t xml:space="preserve">This Agreement is an integral part of the </w:t>
      </w:r>
      <w:r w:rsidR="00693105">
        <w:rPr>
          <w:szCs w:val="22"/>
        </w:rPr>
        <w:t>License</w:t>
      </w:r>
      <w:r w:rsidR="00693105" w:rsidRPr="00752AEE">
        <w:rPr>
          <w:szCs w:val="22"/>
        </w:rPr>
        <w:t xml:space="preserve"> </w:t>
      </w:r>
      <w:r>
        <w:rPr>
          <w:szCs w:val="22"/>
        </w:rPr>
        <w:t xml:space="preserve">Agreement. A default by </w:t>
      </w:r>
      <w:r w:rsidR="00693105" w:rsidRPr="00693105">
        <w:rPr>
          <w:szCs w:val="22"/>
        </w:rPr>
        <w:t>Licensee</w:t>
      </w:r>
      <w:r>
        <w:rPr>
          <w:szCs w:val="22"/>
        </w:rPr>
        <w:t xml:space="preserve"> of this Agreement constitutes a default under </w:t>
      </w:r>
      <w:r w:rsidRPr="00FB073E">
        <w:rPr>
          <w:szCs w:val="22"/>
        </w:rPr>
        <w:t>Section 17.1</w:t>
      </w:r>
      <w:r>
        <w:rPr>
          <w:szCs w:val="22"/>
        </w:rPr>
        <w:t xml:space="preserve"> of the </w:t>
      </w:r>
      <w:r w:rsidR="00693105">
        <w:rPr>
          <w:szCs w:val="22"/>
        </w:rPr>
        <w:t>License</w:t>
      </w:r>
      <w:r>
        <w:rPr>
          <w:szCs w:val="22"/>
        </w:rPr>
        <w:t xml:space="preserve"> Agreement. </w:t>
      </w:r>
    </w:p>
    <w:p w14:paraId="3C747052" w14:textId="064EA6A6" w:rsidR="005F5339" w:rsidRDefault="005F5339" w:rsidP="005F5339">
      <w:pPr>
        <w:pStyle w:val="BodyText"/>
        <w:rPr>
          <w:szCs w:val="22"/>
        </w:rPr>
      </w:pPr>
      <w:bookmarkStart w:id="97" w:name="_DV_M97"/>
      <w:bookmarkEnd w:id="97"/>
      <w:r>
        <w:rPr>
          <w:b/>
        </w:rPr>
        <w:t>17</w:t>
      </w:r>
      <w:r w:rsidRPr="000058A3">
        <w:rPr>
          <w:b/>
          <w:szCs w:val="22"/>
        </w:rPr>
        <w:t>.</w:t>
      </w:r>
      <w:r>
        <w:rPr>
          <w:b/>
          <w:szCs w:val="22"/>
        </w:rPr>
        <w:tab/>
        <w:t xml:space="preserve">No Agency. </w:t>
      </w:r>
      <w:r>
        <w:rPr>
          <w:szCs w:val="22"/>
        </w:rPr>
        <w:t xml:space="preserve">This Agreement does not create a fiduciary relationship between MIDCS and </w:t>
      </w:r>
      <w:r w:rsidR="00693105" w:rsidRPr="00693105">
        <w:rPr>
          <w:szCs w:val="22"/>
        </w:rPr>
        <w:t>Licensee</w:t>
      </w:r>
      <w:r>
        <w:rPr>
          <w:szCs w:val="22"/>
        </w:rPr>
        <w:t xml:space="preserve">. </w:t>
      </w:r>
      <w:bookmarkStart w:id="98" w:name="_Hlk16515628"/>
      <w:r w:rsidR="00693105" w:rsidRPr="00693105">
        <w:rPr>
          <w:szCs w:val="22"/>
        </w:rPr>
        <w:t>Licensee</w:t>
      </w:r>
      <w:r w:rsidRPr="0055436B">
        <w:rPr>
          <w:szCs w:val="22"/>
        </w:rPr>
        <w:t xml:space="preserve"> is an independent contractor.</w:t>
      </w:r>
      <w:r>
        <w:rPr>
          <w:szCs w:val="22"/>
        </w:rPr>
        <w:t xml:space="preserve"> </w:t>
      </w:r>
      <w:bookmarkEnd w:id="98"/>
      <w:r>
        <w:rPr>
          <w:szCs w:val="22"/>
        </w:rPr>
        <w:t xml:space="preserve">Neither party is an agent, legal representative, joint venturer, partner, joint employer or employee of the other for any purpose, and neither party will make any representation or claim to the contrary. </w:t>
      </w:r>
      <w:r w:rsidR="00693105" w:rsidRPr="00693105">
        <w:rPr>
          <w:szCs w:val="22"/>
        </w:rPr>
        <w:t>Licensee</w:t>
      </w:r>
      <w:r>
        <w:rPr>
          <w:szCs w:val="22"/>
        </w:rPr>
        <w:t xml:space="preserve"> will not make any agreement, representation or incur any obligation</w:t>
      </w:r>
      <w:r>
        <w:t xml:space="preserve"> on MIDCS’ behalf or</w:t>
      </w:r>
      <w:r>
        <w:rPr>
          <w:szCs w:val="22"/>
        </w:rPr>
        <w:t xml:space="preserve"> in MIDCS’ name. </w:t>
      </w:r>
    </w:p>
    <w:p w14:paraId="5A05DD98" w14:textId="6CDA05D5" w:rsidR="005F5339" w:rsidRDefault="005F5339" w:rsidP="005F5339">
      <w:pPr>
        <w:pStyle w:val="BodyText"/>
        <w:rPr>
          <w:szCs w:val="22"/>
        </w:rPr>
      </w:pPr>
      <w:bookmarkStart w:id="99" w:name="_DV_M98"/>
      <w:bookmarkEnd w:id="99"/>
      <w:r>
        <w:rPr>
          <w:b/>
          <w:szCs w:val="22"/>
        </w:rPr>
        <w:t>18</w:t>
      </w:r>
      <w:r w:rsidRPr="000058A3">
        <w:rPr>
          <w:b/>
          <w:szCs w:val="22"/>
        </w:rPr>
        <w:t>.</w:t>
      </w:r>
      <w:r>
        <w:rPr>
          <w:b/>
          <w:szCs w:val="22"/>
        </w:rPr>
        <w:tab/>
        <w:t xml:space="preserve">English Language. </w:t>
      </w:r>
      <w:r>
        <w:rPr>
          <w:szCs w:val="22"/>
        </w:rPr>
        <w:t xml:space="preserve">All documents and correspondence submitted to MIDCS under this Agreement will be in English or accompanied by a certified, accurate and complete English </w:t>
      </w:r>
      <w:r>
        <w:rPr>
          <w:szCs w:val="22"/>
        </w:rPr>
        <w:lastRenderedPageBreak/>
        <w:t xml:space="preserve">translation. </w:t>
      </w:r>
      <w:r w:rsidR="00693105" w:rsidRPr="00693105">
        <w:rPr>
          <w:szCs w:val="22"/>
        </w:rPr>
        <w:t>Licensee</w:t>
      </w:r>
      <w:r>
        <w:rPr>
          <w:szCs w:val="22"/>
        </w:rPr>
        <w:t xml:space="preserve"> will pay for any translation expenses relating to Submittals to MIDCS. The English language version of all Submittals will control. </w:t>
      </w:r>
    </w:p>
    <w:p w14:paraId="2E12E7F6" w14:textId="77777777" w:rsidR="005F5339" w:rsidRDefault="005F5339" w:rsidP="005F5339">
      <w:pPr>
        <w:spacing w:after="240"/>
        <w:ind w:firstLine="720"/>
        <w:rPr>
          <w:sz w:val="22"/>
          <w:szCs w:val="22"/>
        </w:rPr>
      </w:pPr>
      <w:bookmarkStart w:id="100" w:name="_DV_M99"/>
      <w:bookmarkEnd w:id="100"/>
      <w:r>
        <w:rPr>
          <w:b/>
          <w:sz w:val="22"/>
          <w:szCs w:val="22"/>
        </w:rPr>
        <w:t>19</w:t>
      </w:r>
      <w:r w:rsidRPr="000058A3">
        <w:rPr>
          <w:b/>
          <w:sz w:val="22"/>
          <w:szCs w:val="22"/>
        </w:rPr>
        <w:t>.</w:t>
      </w:r>
      <w:r>
        <w:rPr>
          <w:b/>
          <w:sz w:val="22"/>
          <w:szCs w:val="22"/>
        </w:rPr>
        <w:tab/>
        <w:t xml:space="preserve">Cost of Enforcement. </w:t>
      </w:r>
      <w:r>
        <w:rPr>
          <w:sz w:val="22"/>
          <w:szCs w:val="22"/>
        </w:rPr>
        <w:t>If either party initiates any legal or equitable action to protect its rights under this Agreement, the prevailing party will be entitled to recover its costs, including reasonable legal fees.</w:t>
      </w:r>
      <w:r w:rsidRPr="000A6D55">
        <w:rPr>
          <w:szCs w:val="22"/>
          <w:highlight w:val="yellow"/>
        </w:rPr>
        <w:t xml:space="preserve"> </w:t>
      </w:r>
    </w:p>
    <w:p w14:paraId="265996BE" w14:textId="77777777" w:rsidR="005F5339" w:rsidRDefault="005F5339" w:rsidP="005F5339">
      <w:pPr>
        <w:pStyle w:val="BodyText"/>
        <w:rPr>
          <w:szCs w:val="22"/>
        </w:rPr>
      </w:pPr>
      <w:bookmarkStart w:id="101" w:name="_DV_M100"/>
      <w:bookmarkEnd w:id="101"/>
      <w:r w:rsidRPr="000058A3">
        <w:rPr>
          <w:b/>
          <w:szCs w:val="22"/>
        </w:rPr>
        <w:t>2</w:t>
      </w:r>
      <w:r>
        <w:rPr>
          <w:b/>
          <w:szCs w:val="22"/>
        </w:rPr>
        <w:t>0</w:t>
      </w:r>
      <w:r w:rsidRPr="000058A3">
        <w:rPr>
          <w:b/>
          <w:szCs w:val="22"/>
        </w:rPr>
        <w:t>.</w:t>
      </w:r>
      <w:r>
        <w:rPr>
          <w:b/>
          <w:szCs w:val="22"/>
        </w:rPr>
        <w:tab/>
        <w:t xml:space="preserve">Governing Law. </w:t>
      </w:r>
      <w:bookmarkStart w:id="102" w:name="_Hlk10654352"/>
      <w:bookmarkStart w:id="103" w:name="_Hlk12349392"/>
      <w:r w:rsidRPr="009F73DA">
        <w:rPr>
          <w:szCs w:val="22"/>
        </w:rPr>
        <w:t xml:space="preserve">This Agreement, and all non-contractual rights related to this Agreement, will be construed under and governed by the laws of </w:t>
      </w:r>
      <w:bookmarkEnd w:id="102"/>
      <w:bookmarkEnd w:id="103"/>
      <w:r>
        <w:rPr>
          <w:szCs w:val="22"/>
        </w:rPr>
        <w:t>England.</w:t>
      </w:r>
    </w:p>
    <w:p w14:paraId="55F8D0B6" w14:textId="6C8E6C57" w:rsidR="005F5339" w:rsidRDefault="005F5339" w:rsidP="005F5339">
      <w:pPr>
        <w:pStyle w:val="BodyText"/>
        <w:rPr>
          <w:szCs w:val="22"/>
        </w:rPr>
      </w:pPr>
      <w:bookmarkStart w:id="104" w:name="_DV_M101"/>
      <w:bookmarkEnd w:id="104"/>
      <w:r w:rsidRPr="000058A3">
        <w:rPr>
          <w:b/>
          <w:szCs w:val="22"/>
        </w:rPr>
        <w:t>2</w:t>
      </w:r>
      <w:r>
        <w:rPr>
          <w:b/>
          <w:szCs w:val="22"/>
        </w:rPr>
        <w:t>1</w:t>
      </w:r>
      <w:r w:rsidRPr="000058A3">
        <w:rPr>
          <w:b/>
          <w:szCs w:val="22"/>
        </w:rPr>
        <w:t>.</w:t>
      </w:r>
      <w:r>
        <w:rPr>
          <w:szCs w:val="22"/>
        </w:rPr>
        <w:tab/>
      </w:r>
      <w:r>
        <w:rPr>
          <w:b/>
          <w:szCs w:val="22"/>
        </w:rPr>
        <w:t>Interim Relief</w:t>
      </w:r>
      <w:r w:rsidRPr="008765BD">
        <w:rPr>
          <w:b/>
          <w:bCs/>
          <w:szCs w:val="22"/>
        </w:rPr>
        <w:t>.</w:t>
      </w:r>
      <w:r>
        <w:rPr>
          <w:szCs w:val="22"/>
        </w:rPr>
        <w:t xml:space="preserve"> </w:t>
      </w:r>
      <w:bookmarkStart w:id="105" w:name="_Hlk12349384"/>
      <w:r>
        <w:rPr>
          <w:szCs w:val="22"/>
        </w:rPr>
        <w:t>E</w:t>
      </w:r>
      <w:r w:rsidRPr="00A37DC4">
        <w:rPr>
          <w:szCs w:val="22"/>
        </w:rPr>
        <w:t>ither party may seek interim or equitable relief, including restraining orders and injunctions, in any court of competent jurisdiction, and either party may request that a court refer the proceedings to arbitration under Section</w:t>
      </w:r>
      <w:r>
        <w:rPr>
          <w:szCs w:val="22"/>
        </w:rPr>
        <w:t xml:space="preserve"> 22</w:t>
      </w:r>
      <w:r w:rsidRPr="00A37DC4">
        <w:rPr>
          <w:szCs w:val="22"/>
        </w:rPr>
        <w:t xml:space="preserve"> without prejudice to </w:t>
      </w:r>
      <w:r>
        <w:rPr>
          <w:szCs w:val="22"/>
        </w:rPr>
        <w:t>interim</w:t>
      </w:r>
      <w:r w:rsidRPr="00A37DC4">
        <w:rPr>
          <w:szCs w:val="22"/>
        </w:rPr>
        <w:t xml:space="preserve"> relief granted by such court. All disputes related to this Agreement </w:t>
      </w:r>
      <w:r>
        <w:rPr>
          <w:szCs w:val="22"/>
        </w:rPr>
        <w:t>must</w:t>
      </w:r>
      <w:r w:rsidRPr="00A37DC4">
        <w:rPr>
          <w:szCs w:val="22"/>
        </w:rPr>
        <w:t xml:space="preserve"> otherwise </w:t>
      </w:r>
      <w:r>
        <w:rPr>
          <w:szCs w:val="22"/>
        </w:rPr>
        <w:t xml:space="preserve">be </w:t>
      </w:r>
      <w:r w:rsidRPr="00A37DC4">
        <w:rPr>
          <w:szCs w:val="22"/>
        </w:rPr>
        <w:t>resolved exclusively under Section</w:t>
      </w:r>
      <w:r>
        <w:rPr>
          <w:szCs w:val="22"/>
        </w:rPr>
        <w:t xml:space="preserve"> </w:t>
      </w:r>
      <w:r w:rsidRPr="001600DE">
        <w:rPr>
          <w:szCs w:val="22"/>
        </w:rPr>
        <w:t>2</w:t>
      </w:r>
      <w:r w:rsidR="001D1485">
        <w:rPr>
          <w:szCs w:val="22"/>
        </w:rPr>
        <w:t>2</w:t>
      </w:r>
      <w:r w:rsidRPr="001600DE">
        <w:rPr>
          <w:szCs w:val="22"/>
        </w:rPr>
        <w:t>.</w:t>
      </w:r>
      <w:bookmarkEnd w:id="105"/>
    </w:p>
    <w:p w14:paraId="456BC037" w14:textId="77777777" w:rsidR="005F5339" w:rsidRDefault="005F5339" w:rsidP="005F5339">
      <w:pPr>
        <w:pStyle w:val="BodyText"/>
        <w:rPr>
          <w:b/>
          <w:szCs w:val="22"/>
        </w:rPr>
      </w:pPr>
      <w:bookmarkStart w:id="106" w:name="_DV_M102"/>
      <w:bookmarkEnd w:id="106"/>
      <w:r w:rsidRPr="000058A3">
        <w:rPr>
          <w:b/>
          <w:szCs w:val="22"/>
        </w:rPr>
        <w:t>2</w:t>
      </w:r>
      <w:r>
        <w:rPr>
          <w:b/>
          <w:szCs w:val="22"/>
        </w:rPr>
        <w:t>2</w:t>
      </w:r>
      <w:r w:rsidRPr="001600DE">
        <w:rPr>
          <w:szCs w:val="22"/>
        </w:rPr>
        <w:t>.</w:t>
      </w:r>
      <w:r>
        <w:rPr>
          <w:szCs w:val="22"/>
        </w:rPr>
        <w:tab/>
      </w:r>
      <w:r>
        <w:rPr>
          <w:b/>
          <w:szCs w:val="22"/>
        </w:rPr>
        <w:t xml:space="preserve">Arbitration. </w:t>
      </w:r>
    </w:p>
    <w:p w14:paraId="51B9DF9C" w14:textId="7798FAF0" w:rsidR="005F5339" w:rsidRDefault="005F5339" w:rsidP="005F5339">
      <w:pPr>
        <w:pStyle w:val="FALevel3"/>
      </w:pPr>
      <w:bookmarkStart w:id="107" w:name="_DV_M103"/>
      <w:bookmarkStart w:id="108" w:name="_Hlk12349424"/>
      <w:bookmarkEnd w:id="107"/>
      <w:r>
        <w:rPr>
          <w:rFonts w:eastAsia="SimSun"/>
          <w:i/>
        </w:rPr>
        <w:t>Submission to Arbitration.</w:t>
      </w:r>
      <w:r w:rsidRPr="009F73DA">
        <w:t xml:space="preserve"> Any dispute between </w:t>
      </w:r>
      <w:r>
        <w:t>MIDCS</w:t>
      </w:r>
      <w:r w:rsidRPr="009F73DA">
        <w:t xml:space="preserve"> and </w:t>
      </w:r>
      <w:r w:rsidR="00693105" w:rsidRPr="00693105">
        <w:t>Licensee</w:t>
      </w:r>
      <w:r w:rsidRPr="009F73DA">
        <w:t xml:space="preserve"> and their Affiliates </w:t>
      </w:r>
      <w:r w:rsidRPr="00EA0DD0">
        <w:t xml:space="preserve">arising out of or relating to this Agreement, including its existence, validity, interpretation, performance, default or termination, </w:t>
      </w:r>
      <w:r>
        <w:rPr>
          <w:bCs/>
        </w:rPr>
        <w:t>and</w:t>
      </w:r>
      <w:r w:rsidRPr="008661DA">
        <w:rPr>
          <w:bCs/>
        </w:rPr>
        <w:t xml:space="preserve"> any dispute regarding non-contractual obligations</w:t>
      </w:r>
      <w:r>
        <w:rPr>
          <w:bCs/>
        </w:rPr>
        <w:t xml:space="preserve"> </w:t>
      </w:r>
      <w:r w:rsidRPr="008661DA">
        <w:rPr>
          <w:bCs/>
        </w:rPr>
        <w:t>arising out of or relating to it</w:t>
      </w:r>
      <w:r>
        <w:rPr>
          <w:bCs/>
        </w:rPr>
        <w:t>,</w:t>
      </w:r>
      <w:r w:rsidRPr="00EA0DD0">
        <w:t xml:space="preserve"> will be resolved by arbitration as provided in this Section</w:t>
      </w:r>
      <w:r w:rsidRPr="009F73DA">
        <w:t>.</w:t>
      </w:r>
    </w:p>
    <w:p w14:paraId="42DFB649" w14:textId="5806EBF9" w:rsidR="00FA4248" w:rsidRPr="00FA4248" w:rsidRDefault="00FA4248" w:rsidP="00FA4248">
      <w:pPr>
        <w:pStyle w:val="FALevel3"/>
        <w:numPr>
          <w:ilvl w:val="0"/>
          <w:numId w:val="0"/>
        </w:numPr>
        <w:ind w:left="1350"/>
        <w:rPr>
          <w:lang w:val="tr-TR"/>
        </w:rPr>
      </w:pPr>
      <w:r>
        <w:rPr>
          <w:rFonts w:eastAsia="SimSun"/>
          <w:i/>
        </w:rPr>
        <w:t>A.</w:t>
      </w:r>
      <w:r>
        <w:tab/>
      </w:r>
      <w:r w:rsidRPr="00A92C95">
        <w:rPr>
          <w:i/>
          <w:iCs/>
          <w:lang w:val="tr-TR"/>
        </w:rPr>
        <w:t>Tahkime Sunulması. MIDCS Licensing Alan (Licensee) ve onların İştirakleri (Affiliates) arasında bu Sözleşme’den doğan veya bu Sözleşme ile ilgili, Sözleşme’nin varlığı, geçerliliği, yorumlanması, ifası, temerrüde düşmesi veya sona ermesi, ve Sözleşme’den doğan veya Sözleşme ile ilgili tüm sözleşme dışı yükümlülükler bu Bölümde belirtildiği gibi tahkimle çözülecektir</w:t>
      </w:r>
      <w:r>
        <w:rPr>
          <w:i/>
          <w:iCs/>
          <w:lang w:val="tr-TR"/>
        </w:rPr>
        <w:t>.</w:t>
      </w:r>
    </w:p>
    <w:p w14:paraId="62C45782" w14:textId="72C3633B" w:rsidR="005F5339" w:rsidRDefault="005F5339" w:rsidP="005F5339">
      <w:pPr>
        <w:pStyle w:val="FALevel3"/>
      </w:pPr>
      <w:r w:rsidRPr="00AF474A">
        <w:rPr>
          <w:i/>
        </w:rPr>
        <w:t xml:space="preserve">Arbitration Proceedings. </w:t>
      </w:r>
      <w:r w:rsidRPr="00AF474A">
        <w:t>The International Chamber of Commerce will administer the arbitration under the Rules of Arbitration of the International Chamber of Commerce (the “</w:t>
      </w:r>
      <w:r w:rsidRPr="00AF474A">
        <w:rPr>
          <w:u w:val="single"/>
        </w:rPr>
        <w:t>Rules</w:t>
      </w:r>
      <w:r w:rsidRPr="00AF474A">
        <w:t>”).</w:t>
      </w:r>
      <w:bookmarkStart w:id="109" w:name="_Hlk525245008"/>
      <w:r w:rsidRPr="00AF474A">
        <w:t xml:space="preserve"> The language to be used in the proceedings will be English. The seat of arbitration will be </w:t>
      </w:r>
      <w:bookmarkEnd w:id="109"/>
      <w:r w:rsidRPr="004F05D5">
        <w:t>Zurich, Switzerland.</w:t>
      </w:r>
    </w:p>
    <w:p w14:paraId="4CC2C532" w14:textId="378AEA88" w:rsidR="001E3149" w:rsidRPr="00AF474A" w:rsidRDefault="001E3149" w:rsidP="001E3149">
      <w:pPr>
        <w:pStyle w:val="FALevel3"/>
        <w:numPr>
          <w:ilvl w:val="0"/>
          <w:numId w:val="0"/>
        </w:numPr>
        <w:ind w:left="1350"/>
      </w:pPr>
      <w:r>
        <w:rPr>
          <w:i/>
        </w:rPr>
        <w:t>B.</w:t>
      </w:r>
      <w:r>
        <w:tab/>
      </w:r>
      <w:r w:rsidRPr="0065756E">
        <w:rPr>
          <w:i/>
          <w:iCs/>
        </w:rPr>
        <w:t>Tahkim Duruşmaları. Uluslararası Ticaret Odası, Uluslararası Ticaret Odası'nın Tahkim Kuralları (“Kurallar”) uyarınca tahkimi yönetecektir. Duruşmalarda kullanılacak dil İngilizce olacaktır. Tahkim yeri Zürih, İsviçre olacaktır.</w:t>
      </w:r>
    </w:p>
    <w:p w14:paraId="215E0F63" w14:textId="30FFC3A3" w:rsidR="005F5339" w:rsidRDefault="005F5339" w:rsidP="005F5339">
      <w:pPr>
        <w:pStyle w:val="FALevel3"/>
      </w:pPr>
      <w:bookmarkStart w:id="110" w:name="_Hlk6313485"/>
      <w:r>
        <w:rPr>
          <w:i/>
        </w:rPr>
        <w:t xml:space="preserve">Appointment of Arbitrators. </w:t>
      </w:r>
      <w:r w:rsidRPr="009F73DA">
        <w:t xml:space="preserve">The arbitration will be resolved by </w:t>
      </w:r>
      <w:r>
        <w:t xml:space="preserve">one arbitrator selected in accordance with the Rules, but if either party objects to the arbitration being resolved by a sole arbitrator, the arbitration will be resolved by a panel of </w:t>
      </w:r>
      <w:r w:rsidRPr="009F73DA">
        <w:t>three arbitrators.</w:t>
      </w:r>
      <w:r>
        <w:t xml:space="preserve"> In that case, each party will name one party-appointed arbitrator, and t</w:t>
      </w:r>
      <w:r w:rsidRPr="009F73DA">
        <w:t>he co-arbitrators, once confirmed by the International Court of Arbitration of the International Chamber of Commerce (the “</w:t>
      </w:r>
      <w:r w:rsidRPr="009F73DA">
        <w:rPr>
          <w:u w:val="single"/>
        </w:rPr>
        <w:t>Court</w:t>
      </w:r>
      <w:r w:rsidRPr="009F73DA">
        <w:t xml:space="preserve">”) will nominate the third arbitrator. If either party fails to nominate an arbitrator or the co-arbitrators fail to nominate the third arbitrator, in each case within the time periods </w:t>
      </w:r>
      <w:r>
        <w:t xml:space="preserve">stated </w:t>
      </w:r>
      <w:r w:rsidRPr="009F73DA">
        <w:t xml:space="preserve">in the Rules, then the Court will appoint that arbitrator in accordance with the provisions for the appointment of arbitrators under the Rules. </w:t>
      </w:r>
      <w:r>
        <w:rPr>
          <w:rFonts w:eastAsia="SimSun"/>
        </w:rPr>
        <w:t>In agreeing on the third arbitrator, the two arbitrators may communicate directly with each other and with their respective nominating parties without the need to copy any third-party</w:t>
      </w:r>
      <w:r w:rsidRPr="009F73DA">
        <w:t xml:space="preserve">. </w:t>
      </w:r>
      <w:r>
        <w:t xml:space="preserve">If the Claim is related solely to fees, cost or charges that are required to be paid under the Hotel Agreements and the amount of the Claim is equal to or below the threshold amount for expedited procedure provisions under the Rules, then the dispute will be resolved under such expedited </w:t>
      </w:r>
      <w:r w:rsidRPr="00AF474A">
        <w:t>procedure provisions.</w:t>
      </w:r>
    </w:p>
    <w:p w14:paraId="23AA6F4B" w14:textId="4D718D41" w:rsidR="00891CA7" w:rsidRPr="00AF474A" w:rsidRDefault="00CE0847" w:rsidP="00CE0847">
      <w:pPr>
        <w:pStyle w:val="FALevel3"/>
        <w:numPr>
          <w:ilvl w:val="0"/>
          <w:numId w:val="0"/>
        </w:numPr>
        <w:ind w:left="1350"/>
      </w:pPr>
      <w:r w:rsidRPr="009D7E9F">
        <w:rPr>
          <w:i/>
          <w:iCs/>
        </w:rPr>
        <w:t>C</w:t>
      </w:r>
      <w:r>
        <w:t>.</w:t>
      </w:r>
      <w:r w:rsidR="009D7E9F">
        <w:tab/>
      </w:r>
      <w:r w:rsidR="0025713C" w:rsidRPr="003C6462">
        <w:rPr>
          <w:i/>
          <w:iCs/>
        </w:rPr>
        <w:t xml:space="preserve">Hakemlerin atanması. Tahkim, Kurallar uyarınca seçilecek tek bir hakem tarafından çözümlenecektir, ancak taraflardan herhangi biri tahkimin tek bir hakem </w:t>
      </w:r>
      <w:r w:rsidR="0025713C" w:rsidRPr="003C6462">
        <w:rPr>
          <w:i/>
          <w:iCs/>
        </w:rPr>
        <w:lastRenderedPageBreak/>
        <w:t>tarafindan çözülmesine  itiraz ederse tahkim üç hakemden oluşan bir hakem kurulu tarafından sonuçlandırılacaktır. Bu durumda, taraflardan her biri bir taraf hakem atayacak ve taraf hakemleri, ICC Uluslararası Tahkim Mahkemesi (“Mahkeme”) tarafından onaylandıktan sonra, üçüncü hakemi atayacaktır. Kurallar’da belirlenen süre içerisinde taraflardan herhangi birisi bir hakem atayamazsa veya atanan hakemler üçüncü hakemi atayamazsa, bu durumda Mahkeme, Kurallar uyarınca Hakemlerin atanmasına yönelik hükümlere uygun olarak bu hakemi atayacaktır. Üçüncü hakem atanırken, üçüncü bir kişinin araya girmesine gerek olmadan, iki hakem birbirleriyle veya kendilerini atayan taraflarla doğrudan iletişime geçebilir. Eğer Talep yalnızca Otel Anlaşmaları (Hotel Agreements) uyarınca ödenmesi gereken ücret, harcama veya borçlara yönelik ise ve Talep edilen miktar Kurallar uyarınca ivedi usul için getirilen sınırlamaya eşit veya bunlardan fazla ise, şu halde uyuşmazlık ivedi usul hükümleri uyarınca sonuca bağlanacaktır.</w:t>
      </w:r>
      <w:r>
        <w:tab/>
      </w:r>
    </w:p>
    <w:p w14:paraId="308117CA" w14:textId="27FB244B" w:rsidR="005F5339" w:rsidRDefault="005F5339" w:rsidP="005F5339">
      <w:pPr>
        <w:tabs>
          <w:tab w:val="left" w:pos="2160"/>
        </w:tabs>
        <w:spacing w:after="240"/>
        <w:ind w:firstLine="1440"/>
        <w:rPr>
          <w:sz w:val="22"/>
          <w:szCs w:val="22"/>
        </w:rPr>
      </w:pPr>
      <w:bookmarkStart w:id="111" w:name="_DV_M104"/>
      <w:bookmarkEnd w:id="110"/>
      <w:bookmarkEnd w:id="111"/>
      <w:r w:rsidRPr="00AE1CDF">
        <w:rPr>
          <w:sz w:val="22"/>
          <w:szCs w:val="22"/>
        </w:rPr>
        <w:t>D.</w:t>
      </w:r>
      <w:r w:rsidRPr="00AE1CDF">
        <w:rPr>
          <w:sz w:val="22"/>
          <w:szCs w:val="22"/>
        </w:rPr>
        <w:tab/>
      </w:r>
      <w:r w:rsidRPr="00AE1CDF">
        <w:rPr>
          <w:i/>
          <w:sz w:val="22"/>
          <w:szCs w:val="22"/>
        </w:rPr>
        <w:t>Consolidation &amp; Joinder</w:t>
      </w:r>
      <w:r w:rsidRPr="00AE1CDF">
        <w:rPr>
          <w:sz w:val="22"/>
          <w:szCs w:val="22"/>
        </w:rPr>
        <w:t xml:space="preserve">. </w:t>
      </w:r>
      <w:r w:rsidR="00693105" w:rsidRPr="00693105">
        <w:rPr>
          <w:sz w:val="22"/>
          <w:szCs w:val="22"/>
        </w:rPr>
        <w:t>Licensee</w:t>
      </w:r>
      <w:r w:rsidRPr="00AE1CDF">
        <w:rPr>
          <w:sz w:val="22"/>
          <w:szCs w:val="22"/>
        </w:rPr>
        <w:t>, MIDCS or any of MIDCS’ Affiliates will</w:t>
      </w:r>
      <w:r w:rsidRPr="00AE1CDF">
        <w:rPr>
          <w:rFonts w:eastAsia="SimSun"/>
          <w:sz w:val="22"/>
          <w:szCs w:val="22"/>
          <w:lang w:val="en-GB"/>
        </w:rPr>
        <w:t xml:space="preserve"> consent: (i) to be joined to any arbitration started under this Agreement or any other Hotel Agreement; (ii) to consolidating into a single arbitration any two or more arbitrations started under this Agreement or any other Hotel Agreement; and (iii) to bringing a single arbitration for </w:t>
      </w:r>
      <w:r w:rsidRPr="00AE1CDF">
        <w:rPr>
          <w:sz w:val="22"/>
          <w:szCs w:val="22"/>
        </w:rPr>
        <w:t>Claims</w:t>
      </w:r>
      <w:r w:rsidRPr="00AE1CDF">
        <w:rPr>
          <w:rFonts w:eastAsia="SimSun"/>
          <w:sz w:val="22"/>
          <w:szCs w:val="22"/>
          <w:lang w:val="en-GB"/>
        </w:rPr>
        <w:t xml:space="preserve"> arising under this Agreement and any other Hotel Agreement</w:t>
      </w:r>
      <w:r w:rsidRPr="00AE1CDF">
        <w:rPr>
          <w:sz w:val="22"/>
          <w:szCs w:val="22"/>
        </w:rPr>
        <w:t xml:space="preserve">. </w:t>
      </w:r>
    </w:p>
    <w:p w14:paraId="68AC2217" w14:textId="31736DDF" w:rsidR="00967C4F" w:rsidRPr="00967C4F" w:rsidRDefault="00967C4F" w:rsidP="00050F5D">
      <w:pPr>
        <w:tabs>
          <w:tab w:val="left" w:pos="2160"/>
        </w:tabs>
        <w:spacing w:after="240"/>
        <w:ind w:left="1440"/>
        <w:rPr>
          <w:i/>
          <w:iCs/>
          <w:sz w:val="22"/>
          <w:szCs w:val="22"/>
        </w:rPr>
      </w:pPr>
      <w:r>
        <w:rPr>
          <w:i/>
          <w:iCs/>
          <w:sz w:val="22"/>
          <w:szCs w:val="22"/>
        </w:rPr>
        <w:t>D.</w:t>
      </w:r>
      <w:r>
        <w:rPr>
          <w:i/>
          <w:iCs/>
          <w:sz w:val="22"/>
          <w:szCs w:val="22"/>
        </w:rPr>
        <w:tab/>
      </w:r>
      <w:r w:rsidRPr="00050F5D">
        <w:rPr>
          <w:i/>
          <w:iCs/>
          <w:sz w:val="22"/>
          <w:szCs w:val="22"/>
        </w:rPr>
        <w:t>Konsolidasyon &amp; Katılma. Licensing Alan (Licensee),  MIDCS veya MIDCS’in İştiraklerinden herhangi biri (Affiliates); (i) işbu Sözleşme veya herhangi bir Otel Sözleşmesi (Hotel Agreement) kapsamında başlatılan tahkimlere katılmayı; (ii) işbu Sözleşme veya herhangi bir Otel Sözleşmesi (Hotel Agreement) kapsamında başlatılan iki veya daha fazla tahkimi tek bir tahkim şeklinde konsolide etmeyi; ve (iii) işbu Sözleşme’den ve herhangi bir Otel Sözleşmesi’nden (Hotel Agreement) doğan haklarını tek tahkim ile öne sürmeyi kabul eder.</w:t>
      </w:r>
    </w:p>
    <w:p w14:paraId="637A7D84" w14:textId="5F62F73F" w:rsidR="005F5339" w:rsidRDefault="005F5339" w:rsidP="005F5339">
      <w:pPr>
        <w:tabs>
          <w:tab w:val="left" w:pos="2160"/>
        </w:tabs>
        <w:spacing w:after="240"/>
        <w:ind w:firstLine="1440"/>
        <w:rPr>
          <w:rFonts w:eastAsia="SimSun"/>
          <w:sz w:val="22"/>
          <w:szCs w:val="22"/>
        </w:rPr>
      </w:pPr>
      <w:bookmarkStart w:id="112" w:name="_DV_M105"/>
      <w:bookmarkEnd w:id="112"/>
      <w:r>
        <w:rPr>
          <w:sz w:val="22"/>
          <w:szCs w:val="22"/>
        </w:rPr>
        <w:t>E</w:t>
      </w:r>
      <w:r w:rsidRPr="00AF474A">
        <w:rPr>
          <w:sz w:val="22"/>
          <w:szCs w:val="22"/>
        </w:rPr>
        <w:t>.</w:t>
      </w:r>
      <w:r w:rsidRPr="00AF474A">
        <w:rPr>
          <w:sz w:val="22"/>
          <w:szCs w:val="22"/>
        </w:rPr>
        <w:tab/>
      </w:r>
      <w:r w:rsidRPr="00AF474A">
        <w:rPr>
          <w:i/>
          <w:sz w:val="22"/>
          <w:szCs w:val="22"/>
        </w:rPr>
        <w:t>Costs and Confidentiality</w:t>
      </w:r>
      <w:r w:rsidRPr="00AF474A">
        <w:rPr>
          <w:sz w:val="22"/>
          <w:szCs w:val="22"/>
        </w:rPr>
        <w:t xml:space="preserve">. </w:t>
      </w:r>
      <w:r w:rsidR="00693105" w:rsidRPr="00693105">
        <w:rPr>
          <w:sz w:val="22"/>
          <w:szCs w:val="22"/>
        </w:rPr>
        <w:t>Licensee</w:t>
      </w:r>
      <w:r w:rsidRPr="00AF474A">
        <w:rPr>
          <w:sz w:val="22"/>
          <w:szCs w:val="22"/>
        </w:rPr>
        <w:t xml:space="preserve"> and MIDCS will strive to manage the arbitration efficiently to limit the fees and costs of the proceedings. The fees and costs of the proceedings and any Damages will be allocated and paid by the parties as determined by the arbitrators</w:t>
      </w:r>
      <w:r>
        <w:rPr>
          <w:sz w:val="22"/>
          <w:szCs w:val="22"/>
        </w:rPr>
        <w:t>, subject to Section 19</w:t>
      </w:r>
      <w:r w:rsidRPr="00AF474A">
        <w:rPr>
          <w:sz w:val="22"/>
          <w:szCs w:val="22"/>
        </w:rPr>
        <w:t>.</w:t>
      </w:r>
      <w:r w:rsidRPr="00AF474A">
        <w:rPr>
          <w:rFonts w:eastAsia="SimSun"/>
          <w:sz w:val="22"/>
          <w:szCs w:val="22"/>
        </w:rPr>
        <w:t xml:space="preserve"> </w:t>
      </w:r>
      <w:r w:rsidRPr="00AF474A">
        <w:rPr>
          <w:rFonts w:eastAsia="SimSun"/>
          <w:color w:val="000000"/>
          <w:sz w:val="22"/>
          <w:szCs w:val="22"/>
        </w:rPr>
        <w:t xml:space="preserve">All awards, orders, materials and documents related to the arbitration are confidential and </w:t>
      </w:r>
      <w:r w:rsidR="00693105" w:rsidRPr="00693105">
        <w:rPr>
          <w:sz w:val="22"/>
          <w:szCs w:val="22"/>
        </w:rPr>
        <w:t>Licensee</w:t>
      </w:r>
      <w:r w:rsidRPr="00AF474A">
        <w:rPr>
          <w:rFonts w:eastAsia="SimSun"/>
          <w:color w:val="000000"/>
          <w:sz w:val="22"/>
          <w:szCs w:val="22"/>
        </w:rPr>
        <w:t xml:space="preserve"> and </w:t>
      </w:r>
      <w:r w:rsidRPr="00201765">
        <w:rPr>
          <w:sz w:val="22"/>
        </w:rPr>
        <w:t>MIDCS</w:t>
      </w:r>
      <w:r w:rsidRPr="009F73DA">
        <w:t xml:space="preserve"> </w:t>
      </w:r>
      <w:r w:rsidRPr="00AF474A">
        <w:rPr>
          <w:rFonts w:eastAsia="SimSun"/>
          <w:color w:val="000000"/>
          <w:sz w:val="22"/>
          <w:szCs w:val="22"/>
        </w:rPr>
        <w:t>will each use reasonable endeavors to prevent disclosure to any Person not related to the arbitration without approval of the other party, except</w:t>
      </w:r>
      <w:r>
        <w:rPr>
          <w:rFonts w:eastAsia="SimSun"/>
          <w:color w:val="000000"/>
          <w:sz w:val="22"/>
          <w:szCs w:val="22"/>
        </w:rPr>
        <w:t>:</w:t>
      </w:r>
      <w:r w:rsidRPr="00AF474A">
        <w:rPr>
          <w:rFonts w:eastAsia="SimSun"/>
          <w:color w:val="000000"/>
          <w:sz w:val="22"/>
          <w:szCs w:val="22"/>
        </w:rPr>
        <w:t xml:space="preserve"> (i) if they are in the public domain</w:t>
      </w:r>
      <w:r>
        <w:rPr>
          <w:rFonts w:eastAsia="SimSun"/>
          <w:color w:val="000000"/>
          <w:sz w:val="22"/>
          <w:szCs w:val="22"/>
        </w:rPr>
        <w:t>;</w:t>
      </w:r>
      <w:r w:rsidRPr="00AF474A">
        <w:rPr>
          <w:rFonts w:eastAsia="SimSun"/>
          <w:color w:val="000000"/>
          <w:sz w:val="22"/>
          <w:szCs w:val="22"/>
        </w:rPr>
        <w:t xml:space="preserve"> (ii) as required by Legal Requirements</w:t>
      </w:r>
      <w:r>
        <w:rPr>
          <w:rFonts w:eastAsia="SimSun"/>
          <w:color w:val="000000"/>
          <w:sz w:val="22"/>
          <w:szCs w:val="22"/>
        </w:rPr>
        <w:t>;</w:t>
      </w:r>
      <w:r w:rsidRPr="00AF474A">
        <w:rPr>
          <w:rFonts w:eastAsia="SimSun"/>
          <w:color w:val="000000"/>
          <w:sz w:val="22"/>
          <w:szCs w:val="22"/>
        </w:rPr>
        <w:t xml:space="preserve"> (iii) to protect a legal right</w:t>
      </w:r>
      <w:r>
        <w:rPr>
          <w:rFonts w:eastAsia="SimSun"/>
          <w:color w:val="000000"/>
          <w:sz w:val="22"/>
          <w:szCs w:val="22"/>
        </w:rPr>
        <w:t>;</w:t>
      </w:r>
      <w:r w:rsidRPr="00AF474A">
        <w:rPr>
          <w:rFonts w:eastAsia="SimSun"/>
          <w:color w:val="000000"/>
          <w:sz w:val="22"/>
          <w:szCs w:val="22"/>
        </w:rPr>
        <w:t xml:space="preserve"> or (iv) to enforce or challenge an award in litigation. </w:t>
      </w:r>
      <w:r w:rsidRPr="00AF474A">
        <w:rPr>
          <w:rFonts w:eastAsia="SimSun"/>
          <w:sz w:val="22"/>
          <w:szCs w:val="22"/>
        </w:rPr>
        <w:t>This obligation applies to the arbitrators, the secretary of the arbitral tribunal and any experts appointed in the arbitration and the Court.</w:t>
      </w:r>
    </w:p>
    <w:p w14:paraId="72B4209F" w14:textId="06FEC4DE" w:rsidR="00E716E1" w:rsidRPr="00E716E1" w:rsidRDefault="00E716E1" w:rsidP="00E716E1">
      <w:pPr>
        <w:tabs>
          <w:tab w:val="left" w:pos="2160"/>
        </w:tabs>
        <w:spacing w:after="240"/>
        <w:ind w:left="1440"/>
        <w:rPr>
          <w:i/>
          <w:iCs/>
          <w:sz w:val="22"/>
          <w:szCs w:val="22"/>
          <w:lang w:val="tr-TR"/>
        </w:rPr>
      </w:pPr>
      <w:r>
        <w:rPr>
          <w:rFonts w:eastAsia="SimSun"/>
          <w:i/>
          <w:iCs/>
          <w:sz w:val="22"/>
          <w:szCs w:val="22"/>
        </w:rPr>
        <w:t>E.</w:t>
      </w:r>
      <w:r>
        <w:rPr>
          <w:rFonts w:eastAsia="SimSun"/>
          <w:i/>
          <w:iCs/>
          <w:sz w:val="22"/>
          <w:szCs w:val="22"/>
        </w:rPr>
        <w:tab/>
      </w:r>
      <w:r w:rsidRPr="00E716E1">
        <w:rPr>
          <w:i/>
          <w:iCs/>
          <w:sz w:val="22"/>
          <w:szCs w:val="22"/>
          <w:lang w:val="tr-TR"/>
        </w:rPr>
        <w:t>Masraflar &amp; Gizlilik. Licensing Alan (Licensee) ve MIDCS, işlemlerin ücretlerini ve maliyetlerini sınırlamak için tahkimi verimli bir şekilde yönetmeye çabalayacaklardır. Duruşma ücretleri ve masrafları ve herhangi bir Zarar hakemler tarafından belirlenen şekilde taraflara tahsis edilecek ve bunlar tarafından Bölüm 19’da uygun olarak ödenecektir. Tahkim ile ilgili tüm hüküm, karar, materyal ve belgeler gizlidir ve Licensing Alan (Licensee) ve MIDCS bu bilgilerin (i) kamuya açık olması (ii) Yasal Koşullar’ın gerektirmesi (iii) yasal bir hakkın korunması; veya (iv) bir hükmün icrası veya bir hükme itiraz gibi haller dışında diğer tarafın onayı olmadan tahkimle bağlantısı olmayan herhangi bir Kişi’ye açıklanmasını önlemek için makul çabayı göstereceklerdir. İşbu yükümlülük hakemler, tahkim heyeti sekreterliği ve tahkimde ve Mahkeme’de atanan tüm bilirkişiler için geçerlidir.</w:t>
      </w:r>
    </w:p>
    <w:p w14:paraId="6D2E28B0" w14:textId="0FBA662D" w:rsidR="005F5339" w:rsidRDefault="005F5339" w:rsidP="005F5339">
      <w:pPr>
        <w:tabs>
          <w:tab w:val="left" w:pos="2160"/>
        </w:tabs>
        <w:spacing w:after="240"/>
        <w:ind w:firstLine="1440"/>
        <w:rPr>
          <w:sz w:val="22"/>
          <w:szCs w:val="22"/>
        </w:rPr>
      </w:pPr>
      <w:bookmarkStart w:id="113" w:name="_DV_M106"/>
      <w:bookmarkEnd w:id="113"/>
      <w:r>
        <w:rPr>
          <w:sz w:val="22"/>
          <w:szCs w:val="22"/>
        </w:rPr>
        <w:t>F</w:t>
      </w:r>
      <w:r w:rsidRPr="00AF474A">
        <w:rPr>
          <w:sz w:val="22"/>
          <w:szCs w:val="22"/>
        </w:rPr>
        <w:t>.</w:t>
      </w:r>
      <w:r w:rsidRPr="00AF474A">
        <w:rPr>
          <w:sz w:val="22"/>
          <w:szCs w:val="22"/>
        </w:rPr>
        <w:tab/>
      </w:r>
      <w:r w:rsidRPr="00AF474A">
        <w:rPr>
          <w:i/>
          <w:sz w:val="22"/>
          <w:szCs w:val="22"/>
        </w:rPr>
        <w:t>Exclusive Remedy and</w:t>
      </w:r>
      <w:r w:rsidRPr="00AF474A">
        <w:rPr>
          <w:sz w:val="22"/>
          <w:szCs w:val="22"/>
        </w:rPr>
        <w:t xml:space="preserve"> </w:t>
      </w:r>
      <w:r w:rsidRPr="00AF474A">
        <w:rPr>
          <w:i/>
          <w:sz w:val="22"/>
          <w:szCs w:val="22"/>
        </w:rPr>
        <w:t xml:space="preserve">Binding Decision. </w:t>
      </w:r>
      <w:r w:rsidRPr="00AF474A">
        <w:rPr>
          <w:sz w:val="22"/>
          <w:szCs w:val="22"/>
        </w:rPr>
        <w:t xml:space="preserve">Except as provided in </w:t>
      </w:r>
      <w:r w:rsidRPr="00752AEE">
        <w:rPr>
          <w:sz w:val="22"/>
          <w:szCs w:val="22"/>
        </w:rPr>
        <w:t xml:space="preserve">Section </w:t>
      </w:r>
      <w:r>
        <w:rPr>
          <w:sz w:val="22"/>
          <w:szCs w:val="22"/>
        </w:rPr>
        <w:t>21</w:t>
      </w:r>
      <w:r w:rsidRPr="00752AEE">
        <w:rPr>
          <w:sz w:val="22"/>
          <w:szCs w:val="22"/>
        </w:rPr>
        <w:fldChar w:fldCharType="begin" w:fldLock="1"/>
      </w:r>
      <w:r w:rsidRPr="00752AEE">
        <w:rPr>
          <w:sz w:val="22"/>
          <w:szCs w:val="22"/>
        </w:rPr>
        <w:instrText xml:space="preserve"> REF _Ref473298321 \n \h  \* MERGEFORMAT </w:instrText>
      </w:r>
      <w:r w:rsidRPr="00752AEE">
        <w:rPr>
          <w:sz w:val="22"/>
          <w:szCs w:val="22"/>
        </w:rPr>
      </w:r>
      <w:r w:rsidRPr="00752AEE">
        <w:rPr>
          <w:sz w:val="22"/>
          <w:szCs w:val="22"/>
        </w:rPr>
        <w:fldChar w:fldCharType="end"/>
      </w:r>
      <w:r w:rsidRPr="00752AEE">
        <w:rPr>
          <w:sz w:val="22"/>
          <w:szCs w:val="22"/>
        </w:rPr>
        <w:t>,</w:t>
      </w:r>
      <w:r w:rsidRPr="00AF474A">
        <w:rPr>
          <w:sz w:val="22"/>
          <w:szCs w:val="22"/>
        </w:rPr>
        <w:t xml:space="preserve"> arbitration is the exclusive remedy and neither </w:t>
      </w:r>
      <w:r w:rsidR="00693105" w:rsidRPr="00693105">
        <w:rPr>
          <w:sz w:val="22"/>
          <w:szCs w:val="22"/>
        </w:rPr>
        <w:t>Licensee</w:t>
      </w:r>
      <w:r w:rsidRPr="00AF474A">
        <w:rPr>
          <w:sz w:val="22"/>
          <w:szCs w:val="22"/>
        </w:rPr>
        <w:t xml:space="preserve"> nor </w:t>
      </w:r>
      <w:r w:rsidRPr="00201765">
        <w:rPr>
          <w:sz w:val="22"/>
        </w:rPr>
        <w:t>MIDCS</w:t>
      </w:r>
      <w:r w:rsidRPr="009F73DA">
        <w:t xml:space="preserve"> </w:t>
      </w:r>
      <w:r w:rsidRPr="00AF474A">
        <w:rPr>
          <w:sz w:val="22"/>
          <w:szCs w:val="22"/>
        </w:rPr>
        <w:t>will attempt to adjudicate the matter in any other manner or forum. The decision of the arbitrators will be final and binding on the parties, and the decision will be enforceable through any court of competent jurisdiction.</w:t>
      </w:r>
    </w:p>
    <w:p w14:paraId="7CEE82AB" w14:textId="5F9F2DCA" w:rsidR="00576FDC" w:rsidRPr="00576FDC" w:rsidRDefault="00576FDC" w:rsidP="00576FDC">
      <w:pPr>
        <w:tabs>
          <w:tab w:val="left" w:pos="2160"/>
        </w:tabs>
        <w:spacing w:after="240"/>
        <w:ind w:left="1440"/>
        <w:rPr>
          <w:i/>
          <w:iCs/>
          <w:sz w:val="22"/>
          <w:szCs w:val="22"/>
          <w:lang w:val="tr-TR"/>
        </w:rPr>
      </w:pPr>
      <w:r>
        <w:rPr>
          <w:i/>
          <w:iCs/>
          <w:sz w:val="22"/>
          <w:szCs w:val="22"/>
        </w:rPr>
        <w:lastRenderedPageBreak/>
        <w:t>F.</w:t>
      </w:r>
      <w:r>
        <w:rPr>
          <w:i/>
          <w:iCs/>
          <w:sz w:val="22"/>
          <w:szCs w:val="22"/>
        </w:rPr>
        <w:tab/>
      </w:r>
      <w:r w:rsidRPr="00576FDC">
        <w:rPr>
          <w:i/>
          <w:iCs/>
          <w:sz w:val="22"/>
          <w:szCs w:val="22"/>
          <w:lang w:val="tr-TR"/>
        </w:rPr>
        <w:t>Münhasır Çözüm Yolu ve Bağlayıcı Karar. Bölüm 21’de belirtilenler hariç olmak üzere, tahkim münhasır çözüm yoludur ve ne Licensing Alan (Licensee) ne de MIDCS konuyu başka bir şekilde veya yerde karara bağlamaya çalışmayacaktır. Hakemlerin kararı taraflar üzerinde nihai ve bağlayıcı olacaktır ve karar herhangi bir yetkili mahkeme kanalıyla uygulanabilir olacaktır.</w:t>
      </w:r>
    </w:p>
    <w:p w14:paraId="1EDBCBD2" w14:textId="46AAC693" w:rsidR="005F5339" w:rsidRDefault="005F5339" w:rsidP="005F5339">
      <w:pPr>
        <w:pStyle w:val="BodyText"/>
        <w:ind w:firstLine="1440"/>
        <w:rPr>
          <w:szCs w:val="22"/>
        </w:rPr>
      </w:pPr>
      <w:bookmarkStart w:id="114" w:name="_DV_M107"/>
      <w:bookmarkEnd w:id="114"/>
      <w:r>
        <w:rPr>
          <w:szCs w:val="22"/>
        </w:rPr>
        <w:t>G</w:t>
      </w:r>
      <w:r w:rsidRPr="00AF474A">
        <w:rPr>
          <w:szCs w:val="22"/>
        </w:rPr>
        <w:t>.</w:t>
      </w:r>
      <w:r w:rsidRPr="00AF474A">
        <w:rPr>
          <w:szCs w:val="22"/>
        </w:rPr>
        <w:tab/>
      </w:r>
      <w:r w:rsidRPr="00AF474A">
        <w:rPr>
          <w:i/>
          <w:szCs w:val="22"/>
        </w:rPr>
        <w:t xml:space="preserve">No Class-Wide Arbitration. </w:t>
      </w:r>
      <w:r w:rsidRPr="00AF474A">
        <w:rPr>
          <w:szCs w:val="22"/>
        </w:rPr>
        <w:t xml:space="preserve">Except as set forth under Section </w:t>
      </w:r>
      <w:r>
        <w:t>22.D</w:t>
      </w:r>
      <w:r w:rsidRPr="00AF474A">
        <w:rPr>
          <w:szCs w:val="22"/>
        </w:rPr>
        <w:t xml:space="preserve">, any arbitration proceeding will be conducted on an individual (not a class-wide) basis and will not be consolidated with any other arbitration proceedings to which </w:t>
      </w:r>
      <w:r>
        <w:t>MIDCS</w:t>
      </w:r>
      <w:r w:rsidRPr="009F73DA">
        <w:t xml:space="preserve"> </w:t>
      </w:r>
      <w:r w:rsidRPr="00AF474A">
        <w:rPr>
          <w:szCs w:val="22"/>
        </w:rPr>
        <w:t>is a party.</w:t>
      </w:r>
    </w:p>
    <w:p w14:paraId="2090E187" w14:textId="1325F68F" w:rsidR="00117268" w:rsidRPr="00CD474A" w:rsidRDefault="00A25456" w:rsidP="00987BDF">
      <w:pPr>
        <w:pStyle w:val="BodyText"/>
        <w:ind w:left="1440" w:firstLine="0"/>
        <w:rPr>
          <w:i/>
          <w:iCs/>
          <w:szCs w:val="22"/>
          <w:lang w:val="tr-TR"/>
        </w:rPr>
      </w:pPr>
      <w:r>
        <w:rPr>
          <w:i/>
          <w:iCs/>
          <w:szCs w:val="22"/>
        </w:rPr>
        <w:t>G.</w:t>
      </w:r>
      <w:r>
        <w:rPr>
          <w:i/>
          <w:iCs/>
          <w:szCs w:val="22"/>
        </w:rPr>
        <w:tab/>
      </w:r>
      <w:r w:rsidR="00CD474A" w:rsidRPr="00AD48F2">
        <w:rPr>
          <w:i/>
          <w:iCs/>
          <w:lang w:val="tr-TR"/>
        </w:rPr>
        <w:t>Genel-Sınıf Tahkimi Olmaması. Bölüm 22.D’deki düzenleme hariç olmak üzere, tüm tahkim duruşmaları tekil olarak (genel-sınıf olmadan) yürütülecek ve MIDCS’in taraf olduğu başka herhangi bir tahkim duruşması ile konsolide edilmeyecektir.</w:t>
      </w:r>
    </w:p>
    <w:p w14:paraId="7126EFB5" w14:textId="596E833D" w:rsidR="005F5339" w:rsidRDefault="005F5339" w:rsidP="005F5339">
      <w:pPr>
        <w:pStyle w:val="BodyText"/>
        <w:rPr>
          <w:szCs w:val="22"/>
        </w:rPr>
      </w:pPr>
      <w:bookmarkStart w:id="115" w:name="_DV_M108"/>
      <w:bookmarkEnd w:id="108"/>
      <w:bookmarkEnd w:id="115"/>
      <w:r w:rsidRPr="000058A3">
        <w:rPr>
          <w:b/>
          <w:szCs w:val="22"/>
        </w:rPr>
        <w:t>2</w:t>
      </w:r>
      <w:r>
        <w:rPr>
          <w:b/>
          <w:szCs w:val="22"/>
        </w:rPr>
        <w:t>3</w:t>
      </w:r>
      <w:r w:rsidRPr="000058A3">
        <w:rPr>
          <w:b/>
          <w:szCs w:val="22"/>
        </w:rPr>
        <w:t>.</w:t>
      </w:r>
      <w:r>
        <w:rPr>
          <w:b/>
          <w:szCs w:val="22"/>
        </w:rPr>
        <w:tab/>
        <w:t xml:space="preserve">No Transfer. </w:t>
      </w:r>
      <w:bookmarkStart w:id="116" w:name="_Hlk12349497"/>
      <w:r>
        <w:rPr>
          <w:szCs w:val="22"/>
        </w:rPr>
        <w:t xml:space="preserve">This Agreement may not be assigned or transferred by </w:t>
      </w:r>
      <w:r w:rsidR="00693105" w:rsidRPr="00693105">
        <w:rPr>
          <w:szCs w:val="22"/>
        </w:rPr>
        <w:t>Licensee</w:t>
      </w:r>
      <w:r>
        <w:rPr>
          <w:szCs w:val="22"/>
        </w:rPr>
        <w:t xml:space="preserve"> without the written consent of </w:t>
      </w:r>
      <w:r w:rsidR="00693105">
        <w:t>Licensor</w:t>
      </w:r>
      <w:r>
        <w:rPr>
          <w:szCs w:val="22"/>
        </w:rPr>
        <w:t xml:space="preserve"> and MIDCS. MIDCS may transfer this Agreement to any Person without prior notice to, or consent of, </w:t>
      </w:r>
      <w:r w:rsidR="00693105" w:rsidRPr="00693105">
        <w:rPr>
          <w:szCs w:val="22"/>
        </w:rPr>
        <w:t>Licensee</w:t>
      </w:r>
      <w:r>
        <w:rPr>
          <w:szCs w:val="22"/>
        </w:rPr>
        <w:t xml:space="preserve">, provided the transferee assumes MIDCS’ obligations under this Agreement. </w:t>
      </w:r>
      <w:r w:rsidR="00693105" w:rsidRPr="00693105">
        <w:rPr>
          <w:szCs w:val="22"/>
        </w:rPr>
        <w:t>Licensee</w:t>
      </w:r>
      <w:r>
        <w:rPr>
          <w:szCs w:val="22"/>
        </w:rPr>
        <w:t xml:space="preserve"> agrees that any such transfer will constitute a release and novation of MIDCS for this Agreement. </w:t>
      </w:r>
      <w:bookmarkEnd w:id="116"/>
    </w:p>
    <w:p w14:paraId="7DC6EA56" w14:textId="77777777" w:rsidR="005F5339" w:rsidRDefault="005F5339" w:rsidP="005F5339">
      <w:pPr>
        <w:pStyle w:val="BodyText"/>
        <w:rPr>
          <w:b/>
          <w:vanish/>
          <w:szCs w:val="22"/>
          <w:specVanish/>
        </w:rPr>
      </w:pPr>
      <w:bookmarkStart w:id="117" w:name="_DV_M109"/>
      <w:bookmarkEnd w:id="117"/>
      <w:r w:rsidRPr="000058A3">
        <w:rPr>
          <w:b/>
          <w:szCs w:val="22"/>
        </w:rPr>
        <w:t>2</w:t>
      </w:r>
      <w:r>
        <w:rPr>
          <w:b/>
          <w:szCs w:val="22"/>
        </w:rPr>
        <w:t>4</w:t>
      </w:r>
      <w:r w:rsidRPr="000058A3">
        <w:rPr>
          <w:b/>
          <w:szCs w:val="22"/>
        </w:rPr>
        <w:t>.</w:t>
      </w:r>
      <w:r>
        <w:rPr>
          <w:b/>
          <w:szCs w:val="22"/>
        </w:rPr>
        <w:tab/>
        <w:t xml:space="preserve">Entire Agreement. </w:t>
      </w:r>
    </w:p>
    <w:p w14:paraId="5318E18C" w14:textId="00AD0475" w:rsidR="005F5339" w:rsidRDefault="005F5339" w:rsidP="005F5339">
      <w:pPr>
        <w:pStyle w:val="BodyText"/>
        <w:rPr>
          <w:szCs w:val="22"/>
        </w:rPr>
      </w:pPr>
      <w:bookmarkStart w:id="118" w:name="_DV_M110"/>
      <w:bookmarkStart w:id="119" w:name="_DV_M111"/>
      <w:bookmarkEnd w:id="118"/>
      <w:bookmarkEnd w:id="119"/>
      <w:r w:rsidRPr="009F73DA">
        <w:rPr>
          <w:szCs w:val="22"/>
        </w:rPr>
        <w:t xml:space="preserve">This Agreement and the other </w:t>
      </w:r>
      <w:r>
        <w:rPr>
          <w:szCs w:val="22"/>
        </w:rPr>
        <w:t>Hotel</w:t>
      </w:r>
      <w:r w:rsidRPr="009F73DA">
        <w:rPr>
          <w:szCs w:val="22"/>
        </w:rPr>
        <w:t xml:space="preserve"> Agreements are fully integrated and con</w:t>
      </w:r>
      <w:r>
        <w:rPr>
          <w:szCs w:val="22"/>
        </w:rPr>
        <w:t>tain</w:t>
      </w:r>
      <w:r w:rsidRPr="009F73DA">
        <w:rPr>
          <w:szCs w:val="22"/>
        </w:rPr>
        <w:t xml:space="preserve"> </w:t>
      </w:r>
      <w:r w:rsidRPr="004F05D5">
        <w:rPr>
          <w:szCs w:val="22"/>
        </w:rPr>
        <w:t xml:space="preserve">the entire agreement between the parties as it relates to the Hotel and supersede all previous oral or written understandings between MIDCS and its Affiliates and </w:t>
      </w:r>
      <w:r w:rsidR="00693105" w:rsidRPr="00693105">
        <w:rPr>
          <w:szCs w:val="22"/>
        </w:rPr>
        <w:t>Licensee</w:t>
      </w:r>
      <w:r w:rsidRPr="004F05D5">
        <w:rPr>
          <w:szCs w:val="22"/>
        </w:rPr>
        <w:t xml:space="preserve"> and its Affiliates relating to their subject matter. </w:t>
      </w:r>
      <w:r w:rsidRPr="004F05D5">
        <w:t xml:space="preserve">Neither party will have any remedy for any untrue statement made by the other on which that party relied in entering this Agreement (unless such untrue statement was made fraudulently). </w:t>
      </w:r>
      <w:r w:rsidRPr="009F73DA">
        <w:rPr>
          <w:szCs w:val="22"/>
        </w:rPr>
        <w:t>The only remedy available to a party for a breach of any representation, assurance or warranty that is incorporated into this Agreement will be for breach of contract.</w:t>
      </w:r>
    </w:p>
    <w:p w14:paraId="7C919EE2" w14:textId="77777777" w:rsidR="005F5339" w:rsidRDefault="005F5339" w:rsidP="005F5339">
      <w:pPr>
        <w:pStyle w:val="BodyText"/>
        <w:rPr>
          <w:b/>
          <w:szCs w:val="22"/>
        </w:rPr>
      </w:pPr>
      <w:r w:rsidRPr="000058A3">
        <w:rPr>
          <w:b/>
          <w:szCs w:val="22"/>
        </w:rPr>
        <w:t>2</w:t>
      </w:r>
      <w:r>
        <w:rPr>
          <w:b/>
          <w:szCs w:val="22"/>
        </w:rPr>
        <w:t>5</w:t>
      </w:r>
      <w:r w:rsidRPr="000058A3">
        <w:rPr>
          <w:b/>
          <w:szCs w:val="22"/>
        </w:rPr>
        <w:t>.</w:t>
      </w:r>
      <w:r>
        <w:rPr>
          <w:b/>
          <w:szCs w:val="22"/>
        </w:rPr>
        <w:tab/>
        <w:t>Construction and Interpretation.</w:t>
      </w:r>
    </w:p>
    <w:p w14:paraId="79893AEF" w14:textId="2FD36357" w:rsidR="005F5339" w:rsidRDefault="005F5339" w:rsidP="005F5339">
      <w:pPr>
        <w:pStyle w:val="BodyTextIndent2"/>
      </w:pPr>
      <w:bookmarkStart w:id="120" w:name="_DV_M112"/>
      <w:bookmarkStart w:id="121" w:name="_Hlk12349536"/>
      <w:bookmarkEnd w:id="120"/>
      <w:r>
        <w:rPr>
          <w:szCs w:val="22"/>
        </w:rPr>
        <w:t>A.</w:t>
      </w:r>
      <w:r>
        <w:rPr>
          <w:b/>
          <w:szCs w:val="22"/>
        </w:rPr>
        <w:tab/>
      </w:r>
      <w:r>
        <w:rPr>
          <w:i/>
          <w:szCs w:val="22"/>
        </w:rPr>
        <w:t>Partial Invalidity.</w:t>
      </w:r>
      <w:r>
        <w:rPr>
          <w:b/>
          <w:i/>
          <w:szCs w:val="22"/>
        </w:rPr>
        <w:t xml:space="preserve"> </w:t>
      </w:r>
      <w:bookmarkStart w:id="122" w:name="_DV_M113"/>
      <w:bookmarkEnd w:id="122"/>
      <w:r w:rsidRPr="009F73DA">
        <w:t>If any term of this Agreement, or its application to any Person or circumstance, is invalid or unenforceable at any time or to any extent, then</w:t>
      </w:r>
      <w:r>
        <w:t>:</w:t>
      </w:r>
      <w:r w:rsidRPr="009F73DA">
        <w:t xml:space="preserve"> (i) the remainder of this Agreement, or the application of such term to Persons or circumstances except those as to which it is held invalid or unenforceable, will not be affected and each term of this Agreement will be valid and enforced to the fullest extent permitted by Legal Requirements; and (ii) </w:t>
      </w:r>
      <w:r>
        <w:t>MIDCS</w:t>
      </w:r>
      <w:r w:rsidRPr="009F73DA">
        <w:t xml:space="preserve"> and </w:t>
      </w:r>
      <w:r w:rsidR="00693105" w:rsidRPr="00693105">
        <w:rPr>
          <w:szCs w:val="22"/>
        </w:rPr>
        <w:t>Licensee</w:t>
      </w:r>
      <w:r w:rsidRPr="009F73DA">
        <w:t xml:space="preserve"> will negotiate in good faith to modify this Agreement to implement their original intent as closely as possible in a mutually acceptable manner.</w:t>
      </w:r>
    </w:p>
    <w:p w14:paraId="20A6E653" w14:textId="4576E2ED" w:rsidR="005F5339" w:rsidRDefault="005F5339" w:rsidP="005F5339">
      <w:pPr>
        <w:pStyle w:val="BodyTextIndent2"/>
        <w:rPr>
          <w:szCs w:val="22"/>
        </w:rPr>
      </w:pPr>
      <w:r>
        <w:rPr>
          <w:szCs w:val="22"/>
        </w:rPr>
        <w:t>B.</w:t>
      </w:r>
      <w:r>
        <w:rPr>
          <w:szCs w:val="22"/>
        </w:rPr>
        <w:tab/>
      </w:r>
      <w:r>
        <w:rPr>
          <w:i/>
          <w:szCs w:val="22"/>
        </w:rPr>
        <w:t xml:space="preserve">Non-Exclusive Rights and Remedies. </w:t>
      </w:r>
      <w:r w:rsidRPr="009F73DA">
        <w:t xml:space="preserve">No right or remedy of </w:t>
      </w:r>
      <w:r>
        <w:t>MIDCS</w:t>
      </w:r>
      <w:r w:rsidRPr="009F73DA">
        <w:t xml:space="preserve"> or </w:t>
      </w:r>
      <w:r w:rsidR="00693105" w:rsidRPr="00693105">
        <w:rPr>
          <w:szCs w:val="22"/>
        </w:rPr>
        <w:t>Licensee</w:t>
      </w:r>
      <w:r w:rsidRPr="009F73DA">
        <w:t xml:space="preserve"> under this Agreement is intended to be exclusive of any other right or remedy under this Agreement, at law, or in equity.</w:t>
      </w:r>
      <w:r>
        <w:t xml:space="preserve"> </w:t>
      </w:r>
      <w:bookmarkEnd w:id="121"/>
    </w:p>
    <w:p w14:paraId="3DDECF9A" w14:textId="77777777" w:rsidR="005F5339" w:rsidRDefault="005F5339" w:rsidP="005F5339">
      <w:pPr>
        <w:pStyle w:val="BodyTextIndent2"/>
        <w:rPr>
          <w:szCs w:val="22"/>
        </w:rPr>
      </w:pPr>
      <w:bookmarkStart w:id="123" w:name="_DV_M114"/>
      <w:bookmarkStart w:id="124" w:name="_Hlk12349546"/>
      <w:bookmarkEnd w:id="123"/>
      <w:r>
        <w:rPr>
          <w:szCs w:val="22"/>
        </w:rPr>
        <w:t>C.</w:t>
      </w:r>
      <w:r>
        <w:rPr>
          <w:szCs w:val="22"/>
        </w:rPr>
        <w:tab/>
      </w:r>
      <w:r w:rsidRPr="00706D43">
        <w:rPr>
          <w:i/>
          <w:iCs/>
          <w:szCs w:val="22"/>
        </w:rPr>
        <w:t>No</w:t>
      </w:r>
      <w:r>
        <w:rPr>
          <w:szCs w:val="22"/>
        </w:rPr>
        <w:t xml:space="preserve"> </w:t>
      </w:r>
      <w:r>
        <w:rPr>
          <w:i/>
          <w:szCs w:val="22"/>
        </w:rPr>
        <w:t>Third</w:t>
      </w:r>
      <w:r>
        <w:t>-party</w:t>
      </w:r>
      <w:r>
        <w:rPr>
          <w:i/>
          <w:szCs w:val="22"/>
        </w:rPr>
        <w:t xml:space="preserve"> Beneficiary. </w:t>
      </w:r>
      <w:bookmarkStart w:id="125" w:name="_Hlk16075451"/>
      <w:r w:rsidRPr="00555D97">
        <w:t xml:space="preserve">This Agreement does not give any rights or benefits to any Person that is not a party to this Agreement, except as provided in this Agreement. To the extent that any Affiliate of </w:t>
      </w:r>
      <w:r>
        <w:t>MIDCS</w:t>
      </w:r>
      <w:r w:rsidRPr="00555D97">
        <w:t xml:space="preserve"> or other Person is expressly identified as having particular rights and benefits under this Agreement, such Person may enforce those rights and enjoy those benefits in accordance with this Agreement and the Contracts (Rights of Third Parties) Act 1999. The parties may terminate or amend this Agreement (including this Section) without the consent of or notice to any other Person</w:t>
      </w:r>
      <w:r w:rsidRPr="006D77C2">
        <w:rPr>
          <w:sz w:val="20"/>
        </w:rPr>
        <w:t>.</w:t>
      </w:r>
      <w:bookmarkEnd w:id="125"/>
      <w:r>
        <w:rPr>
          <w:szCs w:val="22"/>
        </w:rPr>
        <w:t xml:space="preserve"> </w:t>
      </w:r>
    </w:p>
    <w:p w14:paraId="27CF0B6E" w14:textId="77777777" w:rsidR="005F5339" w:rsidRDefault="005F5339" w:rsidP="005F5339">
      <w:pPr>
        <w:pStyle w:val="BodyTextIndent2"/>
        <w:rPr>
          <w:szCs w:val="22"/>
        </w:rPr>
      </w:pPr>
      <w:bookmarkStart w:id="126" w:name="_DV_M115"/>
      <w:bookmarkEnd w:id="124"/>
      <w:bookmarkEnd w:id="126"/>
      <w:r>
        <w:rPr>
          <w:szCs w:val="22"/>
        </w:rPr>
        <w:t>D.</w:t>
      </w:r>
      <w:r>
        <w:rPr>
          <w:szCs w:val="22"/>
        </w:rPr>
        <w:tab/>
      </w:r>
      <w:r>
        <w:rPr>
          <w:i/>
          <w:szCs w:val="22"/>
        </w:rPr>
        <w:t xml:space="preserve">Actions from Time to Time. </w:t>
      </w:r>
      <w:bookmarkStart w:id="127" w:name="_Hlk12349555"/>
      <w:r>
        <w:rPr>
          <w:szCs w:val="22"/>
        </w:rPr>
        <w:t xml:space="preserve">When this Agreement permits MIDCS to take any action, exercise discretion or modify the </w:t>
      </w:r>
      <w:bookmarkStart w:id="128" w:name="_DV_C41"/>
      <w:r w:rsidRPr="00BA68AA">
        <w:rPr>
          <w:rStyle w:val="DeltaViewInsertion"/>
          <w:b w:val="0"/>
          <w:color w:val="auto"/>
          <w:szCs w:val="22"/>
          <w:u w:val="none"/>
        </w:rPr>
        <w:t xml:space="preserve">Design </w:t>
      </w:r>
      <w:bookmarkStart w:id="129" w:name="_DV_M116"/>
      <w:bookmarkEnd w:id="128"/>
      <w:bookmarkEnd w:id="129"/>
      <w:r>
        <w:rPr>
          <w:szCs w:val="22"/>
        </w:rPr>
        <w:t>Criteria, MIDCS may do so from time to time.</w:t>
      </w:r>
      <w:bookmarkEnd w:id="127"/>
    </w:p>
    <w:p w14:paraId="4CF6558C" w14:textId="77777777" w:rsidR="005F5339" w:rsidRDefault="005F5339" w:rsidP="005F5339">
      <w:pPr>
        <w:pStyle w:val="BodyTextIndent2"/>
        <w:rPr>
          <w:szCs w:val="22"/>
        </w:rPr>
      </w:pPr>
      <w:bookmarkStart w:id="130" w:name="_DV_M117"/>
      <w:bookmarkEnd w:id="130"/>
      <w:r>
        <w:rPr>
          <w:szCs w:val="22"/>
        </w:rPr>
        <w:lastRenderedPageBreak/>
        <w:t>E.</w:t>
      </w:r>
      <w:r>
        <w:rPr>
          <w:szCs w:val="22"/>
        </w:rPr>
        <w:tab/>
      </w:r>
      <w:r>
        <w:rPr>
          <w:i/>
          <w:szCs w:val="22"/>
        </w:rPr>
        <w:t xml:space="preserve">Interpretation of Agreement.  </w:t>
      </w:r>
      <w:bookmarkStart w:id="131" w:name="_Hlk12349563"/>
      <w:r w:rsidRPr="00A26181">
        <w:t>This Agreement excludes all implied terms to the maximum extent permitted by Legal Requirements. Headings of Sections are for convenience and are not to be used to interpret the Sections to which they refer. Any Recitals, Sections, and Exhibits to this Agreement are incorporated by referenc</w:t>
      </w:r>
      <w:r>
        <w:t>e and are part of this Agreement</w:t>
      </w:r>
      <w:r w:rsidRPr="00A26181">
        <w:t>. Words indicating the singular include the plural and vice versa as the context may require. References to days, months and years are all calendar references</w:t>
      </w:r>
      <w:r>
        <w:t>, unless otherwise specifically provided</w:t>
      </w:r>
      <w:r w:rsidRPr="00A26181">
        <w:t xml:space="preserve">. References that a Person “will” </w:t>
      </w:r>
      <w:r>
        <w:t xml:space="preserve">or “shall” </w:t>
      </w:r>
      <w:r w:rsidRPr="00A26181">
        <w:t>do something</w:t>
      </w:r>
      <w:r>
        <w:t xml:space="preserve"> or that something “will” or “shall” be done by that Person</w:t>
      </w:r>
      <w:r w:rsidRPr="00A26181">
        <w:t xml:space="preserve"> mean </w:t>
      </w:r>
      <w:r>
        <w:t xml:space="preserve">that </w:t>
      </w:r>
      <w:r w:rsidRPr="00A26181">
        <w:t xml:space="preserve">the Person has an obligation to do </w:t>
      </w:r>
      <w:r>
        <w:t>that thing</w:t>
      </w:r>
      <w:r w:rsidRPr="00A26181">
        <w:t xml:space="preserve">. References that a Person “may” do something </w:t>
      </w:r>
      <w:r>
        <w:t xml:space="preserve">or that something “may” be done by that Person </w:t>
      </w:r>
      <w:r w:rsidRPr="00A26181">
        <w:t>mean</w:t>
      </w:r>
      <w:r>
        <w:t xml:space="preserve"> that</w:t>
      </w:r>
      <w:r w:rsidRPr="00A26181">
        <w:t xml:space="preserve"> the Person has the right, but not the obligation, to do </w:t>
      </w:r>
      <w:r>
        <w:t>that thing</w:t>
      </w:r>
      <w:r w:rsidRPr="00A26181">
        <w:t>. References that a Person “will not”</w:t>
      </w:r>
      <w:r>
        <w:t>, “shall not” or “may not”</w:t>
      </w:r>
      <w:r w:rsidRPr="00A26181">
        <w:t xml:space="preserve"> do something </w:t>
      </w:r>
      <w:r>
        <w:t xml:space="preserve">or that something “will not”, “shall not” or “may not” be done by that Person </w:t>
      </w:r>
      <w:r w:rsidRPr="00A26181">
        <w:t xml:space="preserve">mean </w:t>
      </w:r>
      <w:r>
        <w:t xml:space="preserve">that </w:t>
      </w:r>
      <w:r w:rsidRPr="00A26181">
        <w:t xml:space="preserve">the Person is prohibited from doing </w:t>
      </w:r>
      <w:r>
        <w:t>that thing</w:t>
      </w:r>
      <w:r w:rsidRPr="00A26181">
        <w:t>. Examples used in this Agreement and references to “includes” and “including” are illustrative and not exhaustive.</w:t>
      </w:r>
      <w:bookmarkEnd w:id="131"/>
    </w:p>
    <w:p w14:paraId="213CCCDA" w14:textId="43580CB5" w:rsidR="005F5339" w:rsidRPr="00752AEE" w:rsidRDefault="005F5339" w:rsidP="005F5339">
      <w:pPr>
        <w:tabs>
          <w:tab w:val="left" w:pos="2160"/>
        </w:tabs>
        <w:spacing w:after="200"/>
        <w:ind w:firstLine="1440"/>
        <w:rPr>
          <w:sz w:val="22"/>
          <w:szCs w:val="22"/>
        </w:rPr>
      </w:pPr>
      <w:bookmarkStart w:id="132" w:name="_DV_M118"/>
      <w:bookmarkEnd w:id="132"/>
      <w:r>
        <w:rPr>
          <w:sz w:val="22"/>
          <w:szCs w:val="22"/>
        </w:rPr>
        <w:t>F.</w:t>
      </w:r>
      <w:r>
        <w:rPr>
          <w:sz w:val="22"/>
          <w:szCs w:val="22"/>
        </w:rPr>
        <w:tab/>
      </w:r>
      <w:r>
        <w:rPr>
          <w:i/>
          <w:sz w:val="22"/>
          <w:szCs w:val="22"/>
        </w:rPr>
        <w:t>Definitions</w:t>
      </w:r>
      <w:r>
        <w:rPr>
          <w:sz w:val="22"/>
          <w:szCs w:val="22"/>
        </w:rPr>
        <w:t xml:space="preserve">. </w:t>
      </w:r>
      <w:bookmarkStart w:id="133" w:name="_Hlk12349572"/>
      <w:r>
        <w:rPr>
          <w:sz w:val="22"/>
          <w:szCs w:val="22"/>
        </w:rPr>
        <w:t xml:space="preserve">All capitalized terms used but not defined in this Agreement will be </w:t>
      </w:r>
      <w:r w:rsidRPr="00752AEE">
        <w:rPr>
          <w:sz w:val="22"/>
          <w:szCs w:val="22"/>
        </w:rPr>
        <w:t xml:space="preserve">interpreted according to the respective definition given to them in the </w:t>
      </w:r>
      <w:r w:rsidR="00693105">
        <w:rPr>
          <w:sz w:val="22"/>
          <w:szCs w:val="22"/>
        </w:rPr>
        <w:t>License</w:t>
      </w:r>
      <w:r w:rsidRPr="00752AEE">
        <w:rPr>
          <w:sz w:val="22"/>
          <w:szCs w:val="22"/>
        </w:rPr>
        <w:t xml:space="preserve"> Agreement. </w:t>
      </w:r>
      <w:bookmarkEnd w:id="133"/>
    </w:p>
    <w:p w14:paraId="348B9DBD" w14:textId="77777777" w:rsidR="005F5339" w:rsidRDefault="005F5339" w:rsidP="005F5339">
      <w:pPr>
        <w:tabs>
          <w:tab w:val="left" w:pos="2160"/>
        </w:tabs>
        <w:spacing w:after="200"/>
        <w:ind w:firstLine="1440"/>
        <w:rPr>
          <w:sz w:val="22"/>
          <w:szCs w:val="22"/>
        </w:rPr>
      </w:pPr>
      <w:r w:rsidRPr="00752AEE">
        <w:rPr>
          <w:sz w:val="22"/>
          <w:szCs w:val="22"/>
        </w:rPr>
        <w:t>G.</w:t>
      </w:r>
      <w:r w:rsidRPr="00752AEE">
        <w:rPr>
          <w:sz w:val="22"/>
          <w:szCs w:val="22"/>
        </w:rPr>
        <w:tab/>
      </w:r>
      <w:r w:rsidRPr="00752AEE">
        <w:rPr>
          <w:i/>
          <w:sz w:val="22"/>
          <w:szCs w:val="22"/>
        </w:rPr>
        <w:t>Liability.</w:t>
      </w:r>
      <w:r w:rsidRPr="00752AEE">
        <w:rPr>
          <w:sz w:val="22"/>
          <w:szCs w:val="22"/>
        </w:rPr>
        <w:t xml:space="preserve"> Nothing in this Agreement limits or excludes any party’s liability for fraud or fraudulent misrepresentation.</w:t>
      </w:r>
    </w:p>
    <w:p w14:paraId="6B2F2DA1" w14:textId="77777777" w:rsidR="005F5339" w:rsidRDefault="005F5339" w:rsidP="005F5339">
      <w:pPr>
        <w:pStyle w:val="BodyText"/>
        <w:rPr>
          <w:szCs w:val="22"/>
        </w:rPr>
      </w:pPr>
      <w:bookmarkStart w:id="134" w:name="_DV_M119"/>
      <w:bookmarkEnd w:id="134"/>
      <w:r w:rsidRPr="00F21E9D">
        <w:rPr>
          <w:b/>
        </w:rPr>
        <w:t>2</w:t>
      </w:r>
      <w:r>
        <w:rPr>
          <w:b/>
        </w:rPr>
        <w:t>6</w:t>
      </w:r>
      <w:r w:rsidRPr="00F21E9D">
        <w:rPr>
          <w:b/>
        </w:rPr>
        <w:t>.</w:t>
      </w:r>
      <w:r>
        <w:rPr>
          <w:b/>
          <w:szCs w:val="22"/>
        </w:rPr>
        <w:tab/>
        <w:t>Reasonable Business Judgment</w:t>
      </w:r>
      <w:r w:rsidRPr="007929D9">
        <w:rPr>
          <w:b/>
          <w:bCs/>
          <w:szCs w:val="22"/>
        </w:rPr>
        <w:t>.</w:t>
      </w:r>
      <w:r>
        <w:rPr>
          <w:szCs w:val="22"/>
        </w:rPr>
        <w:t xml:space="preserve"> </w:t>
      </w:r>
    </w:p>
    <w:p w14:paraId="0BF66EC1" w14:textId="17CA77F7" w:rsidR="005F5339" w:rsidRDefault="005F5339" w:rsidP="005F5339">
      <w:pPr>
        <w:pStyle w:val="BodyTextIndent2"/>
        <w:rPr>
          <w:szCs w:val="22"/>
        </w:rPr>
      </w:pPr>
      <w:bookmarkStart w:id="135" w:name="_DV_M120"/>
      <w:bookmarkStart w:id="136" w:name="_Hlk12349605"/>
      <w:bookmarkEnd w:id="135"/>
      <w:r>
        <w:rPr>
          <w:szCs w:val="22"/>
        </w:rPr>
        <w:t>A.</w:t>
      </w:r>
      <w:r>
        <w:rPr>
          <w:szCs w:val="22"/>
        </w:rPr>
        <w:tab/>
      </w:r>
      <w:r>
        <w:rPr>
          <w:i/>
          <w:szCs w:val="22"/>
        </w:rPr>
        <w:t>Use of Reasonable Business Judgment</w:t>
      </w:r>
      <w:r>
        <w:rPr>
          <w:szCs w:val="22"/>
        </w:rPr>
        <w:t xml:space="preserve">. Except when MIDCS has reserved sole discretion, MIDCS will use Reasonable Business Judgment when performing its obligations or exercising its rights under this Agreement, </w:t>
      </w:r>
      <w:r w:rsidRPr="00922489">
        <w:t xml:space="preserve">including for any consents and approvals, determinations whether something is acceptable to </w:t>
      </w:r>
      <w:r>
        <w:t>MIDCS,</w:t>
      </w:r>
      <w:r w:rsidRPr="00922489">
        <w:t xml:space="preserve"> </w:t>
      </w:r>
      <w:r>
        <w:rPr>
          <w:szCs w:val="22"/>
        </w:rPr>
        <w:t xml:space="preserve">and the administration of MIDCS’ relationship with </w:t>
      </w:r>
      <w:r w:rsidR="00693105" w:rsidRPr="00693105">
        <w:rPr>
          <w:szCs w:val="22"/>
        </w:rPr>
        <w:t>Licensee</w:t>
      </w:r>
      <w:r>
        <w:rPr>
          <w:szCs w:val="22"/>
        </w:rPr>
        <w:t xml:space="preserve">, </w:t>
      </w:r>
      <w:r>
        <w:t>including with respect to any decision to withhold, delay or condition consent</w:t>
      </w:r>
      <w:bookmarkStart w:id="137" w:name="_DV_M121"/>
      <w:bookmarkEnd w:id="137"/>
      <w:r>
        <w:rPr>
          <w:szCs w:val="22"/>
        </w:rPr>
        <w:t xml:space="preserve">. The fact that MIDCS or any of its Affiliates benefited from any action or decision, or that another reasonable alternative was available, does not mean that MIDCS failed to exercise Reasonable Business Judgment. </w:t>
      </w:r>
    </w:p>
    <w:p w14:paraId="08039FEF" w14:textId="4EC1A5AF" w:rsidR="005F5339" w:rsidRDefault="005F5339" w:rsidP="005F5339">
      <w:pPr>
        <w:pStyle w:val="BodyTextIndent2"/>
        <w:rPr>
          <w:szCs w:val="22"/>
        </w:rPr>
      </w:pPr>
      <w:r>
        <w:rPr>
          <w:szCs w:val="22"/>
        </w:rPr>
        <w:t>B.</w:t>
      </w:r>
      <w:r>
        <w:rPr>
          <w:szCs w:val="22"/>
        </w:rPr>
        <w:tab/>
      </w:r>
      <w:r w:rsidRPr="006D0A9B">
        <w:rPr>
          <w:i/>
          <w:szCs w:val="22"/>
        </w:rPr>
        <w:t>Implied Covenants.</w:t>
      </w:r>
      <w:r>
        <w:rPr>
          <w:szCs w:val="22"/>
        </w:rPr>
        <w:t xml:space="preserve"> If this Agreement is subject to any implied covenant or duty of good faith and MIDCS exercises Reasonable Business Judgment, </w:t>
      </w:r>
      <w:r w:rsidR="00693105" w:rsidRPr="00693105">
        <w:rPr>
          <w:szCs w:val="22"/>
        </w:rPr>
        <w:t>Licensee</w:t>
      </w:r>
      <w:r>
        <w:rPr>
          <w:szCs w:val="22"/>
        </w:rPr>
        <w:t xml:space="preserve"> agrees that MIDCS will not have violated such covenant or duty.</w:t>
      </w:r>
    </w:p>
    <w:p w14:paraId="0E1B41AF" w14:textId="77777777" w:rsidR="005F5339" w:rsidRDefault="005F5339" w:rsidP="005F5339">
      <w:pPr>
        <w:pStyle w:val="BodyText"/>
        <w:rPr>
          <w:b/>
          <w:szCs w:val="22"/>
        </w:rPr>
      </w:pPr>
      <w:bookmarkStart w:id="138" w:name="_DV_M122"/>
      <w:bookmarkEnd w:id="136"/>
      <w:bookmarkEnd w:id="138"/>
      <w:r>
        <w:rPr>
          <w:b/>
        </w:rPr>
        <w:t>27</w:t>
      </w:r>
      <w:r w:rsidRPr="00F21E9D">
        <w:rPr>
          <w:b/>
        </w:rPr>
        <w:t>.</w:t>
      </w:r>
      <w:r>
        <w:rPr>
          <w:b/>
          <w:szCs w:val="22"/>
        </w:rPr>
        <w:tab/>
        <w:t xml:space="preserve">Notices and Electronic Delivery. </w:t>
      </w:r>
    </w:p>
    <w:p w14:paraId="46B39058" w14:textId="77777777" w:rsidR="005F5339" w:rsidRDefault="005F5339" w:rsidP="005F5339">
      <w:pPr>
        <w:pStyle w:val="BodyTextIndent2"/>
        <w:rPr>
          <w:szCs w:val="22"/>
        </w:rPr>
      </w:pPr>
      <w:bookmarkStart w:id="139" w:name="_DV_M123"/>
      <w:bookmarkStart w:id="140" w:name="_Hlk12350349"/>
      <w:bookmarkEnd w:id="139"/>
      <w:r>
        <w:rPr>
          <w:szCs w:val="22"/>
        </w:rPr>
        <w:t>A.</w:t>
      </w:r>
      <w:r>
        <w:rPr>
          <w:szCs w:val="22"/>
        </w:rPr>
        <w:tab/>
      </w:r>
      <w:r w:rsidRPr="00752AEE">
        <w:rPr>
          <w:i/>
          <w:szCs w:val="22"/>
        </w:rPr>
        <w:t>Written</w:t>
      </w:r>
      <w:r>
        <w:rPr>
          <w:szCs w:val="22"/>
        </w:rPr>
        <w:t xml:space="preserve"> </w:t>
      </w:r>
      <w:r>
        <w:rPr>
          <w:i/>
          <w:szCs w:val="22"/>
        </w:rPr>
        <w:t>Notices</w:t>
      </w:r>
      <w:r>
        <w:rPr>
          <w:szCs w:val="22"/>
        </w:rPr>
        <w:t xml:space="preserve">. Subject to Section </w:t>
      </w:r>
      <w:r>
        <w:t>27.</w:t>
      </w:r>
      <w:r>
        <w:rPr>
          <w:szCs w:val="22"/>
        </w:rPr>
        <w:t xml:space="preserve">B, all notices, requests, statements, and other communications under this Agreement will be: (i) in writing and in English; (ii) delivered by hand with receipt, or by courier service with tracking capability; and (iii) addressed as provided in </w:t>
      </w:r>
      <w:r w:rsidRPr="00A3411C">
        <w:rPr>
          <w:szCs w:val="22"/>
          <w:u w:val="single"/>
        </w:rPr>
        <w:t>Exhibit C</w:t>
      </w:r>
      <w:r>
        <w:rPr>
          <w:szCs w:val="22"/>
        </w:rPr>
        <w:t xml:space="preserve"> or at any other address designated in writing by the party receiving the notice. Any notice will be deemed received when delivery is received or first refused at the address identified in subsection (iii). </w:t>
      </w:r>
    </w:p>
    <w:p w14:paraId="71B55B87" w14:textId="19383A73" w:rsidR="005F5339" w:rsidRDefault="005F5339" w:rsidP="005F5339">
      <w:pPr>
        <w:pStyle w:val="BodyTextIndent2"/>
        <w:rPr>
          <w:szCs w:val="22"/>
        </w:rPr>
      </w:pPr>
      <w:bookmarkStart w:id="141" w:name="_DV_M124"/>
      <w:bookmarkEnd w:id="141"/>
      <w:r>
        <w:rPr>
          <w:szCs w:val="22"/>
        </w:rPr>
        <w:t>B.</w:t>
      </w:r>
      <w:r>
        <w:rPr>
          <w:szCs w:val="22"/>
        </w:rPr>
        <w:tab/>
      </w:r>
      <w:r>
        <w:rPr>
          <w:i/>
          <w:szCs w:val="22"/>
        </w:rPr>
        <w:t>Electronic Delivery</w:t>
      </w:r>
      <w:r>
        <w:rPr>
          <w:szCs w:val="22"/>
        </w:rPr>
        <w:t xml:space="preserve">. MIDCS may provide </w:t>
      </w:r>
      <w:r w:rsidR="00693105" w:rsidRPr="00693105">
        <w:rPr>
          <w:szCs w:val="22"/>
        </w:rPr>
        <w:t>Licensee</w:t>
      </w:r>
      <w:r>
        <w:rPr>
          <w:szCs w:val="22"/>
        </w:rPr>
        <w:t xml:space="preserve"> with electronic delivery of routine information, invoices, the Standards and other Systems requirements and programs. MIDCS may request </w:t>
      </w:r>
      <w:r w:rsidR="00693105" w:rsidRPr="00693105">
        <w:rPr>
          <w:szCs w:val="22"/>
        </w:rPr>
        <w:t>Licensee</w:t>
      </w:r>
      <w:r>
        <w:rPr>
          <w:szCs w:val="22"/>
        </w:rPr>
        <w:t xml:space="preserve"> to provide its Submittals by electronic delivery</w:t>
      </w:r>
      <w:r>
        <w:t>, to a designated MIDCS representative</w:t>
      </w:r>
      <w:r w:rsidRPr="000F2C9E">
        <w:t>.</w:t>
      </w:r>
      <w:r>
        <w:rPr>
          <w:szCs w:val="22"/>
        </w:rPr>
        <w:t xml:space="preserve"> MIDCS and </w:t>
      </w:r>
      <w:r w:rsidR="00693105" w:rsidRPr="00693105">
        <w:rPr>
          <w:szCs w:val="22"/>
        </w:rPr>
        <w:t>Licensee</w:t>
      </w:r>
      <w:r>
        <w:rPr>
          <w:szCs w:val="22"/>
        </w:rPr>
        <w:t xml:space="preserve"> will cooperate with each other to adapt to new technologies that may be available for the transmission of such information.</w:t>
      </w:r>
    </w:p>
    <w:p w14:paraId="558548E5" w14:textId="2E37B5E9" w:rsidR="005F5339" w:rsidRDefault="005F5339" w:rsidP="005F5339">
      <w:pPr>
        <w:pStyle w:val="BodyText"/>
        <w:rPr>
          <w:szCs w:val="22"/>
        </w:rPr>
      </w:pPr>
      <w:bookmarkStart w:id="142" w:name="_DV_M125"/>
      <w:bookmarkEnd w:id="140"/>
      <w:bookmarkEnd w:id="142"/>
      <w:r>
        <w:rPr>
          <w:b/>
        </w:rPr>
        <w:t>28</w:t>
      </w:r>
      <w:r w:rsidRPr="00F21E9D">
        <w:rPr>
          <w:b/>
        </w:rPr>
        <w:t>.</w:t>
      </w:r>
      <w:r>
        <w:rPr>
          <w:b/>
          <w:szCs w:val="22"/>
        </w:rPr>
        <w:tab/>
        <w:t xml:space="preserve">Confidentiality. </w:t>
      </w:r>
      <w:bookmarkStart w:id="143" w:name="_Hlk12350367"/>
      <w:r>
        <w:rPr>
          <w:szCs w:val="22"/>
        </w:rPr>
        <w:t xml:space="preserve">The terms of this Agreement are confidential and </w:t>
      </w:r>
      <w:r w:rsidR="00693105" w:rsidRPr="00693105">
        <w:rPr>
          <w:szCs w:val="22"/>
        </w:rPr>
        <w:t>Licensee</w:t>
      </w:r>
      <w:r>
        <w:rPr>
          <w:szCs w:val="22"/>
        </w:rPr>
        <w:t xml:space="preserve"> will comply with Section 12.1 of the </w:t>
      </w:r>
      <w:r w:rsidR="00693105">
        <w:rPr>
          <w:szCs w:val="22"/>
        </w:rPr>
        <w:t>License</w:t>
      </w:r>
      <w:r>
        <w:rPr>
          <w:szCs w:val="22"/>
        </w:rPr>
        <w:t xml:space="preserve"> Agreement for purposes of this Agreement. </w:t>
      </w:r>
      <w:bookmarkEnd w:id="143"/>
    </w:p>
    <w:p w14:paraId="754A66F5" w14:textId="77777777" w:rsidR="005F5339" w:rsidRDefault="005F5339" w:rsidP="005F5339">
      <w:pPr>
        <w:pStyle w:val="BodyText"/>
        <w:rPr>
          <w:szCs w:val="22"/>
        </w:rPr>
      </w:pPr>
      <w:bookmarkStart w:id="144" w:name="_DV_M126"/>
      <w:bookmarkEnd w:id="144"/>
      <w:r>
        <w:rPr>
          <w:b/>
        </w:rPr>
        <w:t>29</w:t>
      </w:r>
      <w:r w:rsidRPr="00F21E9D">
        <w:rPr>
          <w:b/>
        </w:rPr>
        <w:t>.</w:t>
      </w:r>
      <w:r>
        <w:rPr>
          <w:b/>
          <w:szCs w:val="22"/>
        </w:rPr>
        <w:tab/>
        <w:t xml:space="preserve">Counterparts. </w:t>
      </w:r>
      <w:bookmarkStart w:id="145" w:name="_Hlk12350392"/>
      <w:r>
        <w:rPr>
          <w:szCs w:val="22"/>
        </w:rPr>
        <w:t xml:space="preserve">This Agreement may be signed in any number of counterparts, each of which will be deemed an original and all of which constitute one and the same instrument. Delivery of </w:t>
      </w:r>
      <w:r>
        <w:rPr>
          <w:rFonts w:ascii="TimesNewRoman" w:hAnsi="TimesNewRoman" w:cs="TimesNewRoman"/>
        </w:rPr>
        <w:t>an electronic signature or</w:t>
      </w:r>
      <w:r>
        <w:rPr>
          <w:szCs w:val="22"/>
        </w:rPr>
        <w:t xml:space="preserve"> a signed version of this Agreement by electronic transmission is as </w:t>
      </w:r>
      <w:r>
        <w:rPr>
          <w:szCs w:val="22"/>
        </w:rPr>
        <w:lastRenderedPageBreak/>
        <w:t>effective as delivery of a manually signed counterpart.</w:t>
      </w:r>
      <w:bookmarkEnd w:id="145"/>
      <w:r>
        <w:t xml:space="preserve"> The submission of an unsigned copy of this Agreement to either party is not an offer or acceptance.</w:t>
      </w:r>
      <w:r w:rsidRPr="008576A5">
        <w:rPr>
          <w:rFonts w:ascii="TimesNewRoman" w:hAnsi="TimesNewRoman" w:cs="TimesNewRoman"/>
        </w:rPr>
        <w:t xml:space="preserve"> </w:t>
      </w:r>
      <w:r>
        <w:rPr>
          <w:rFonts w:ascii="TimesNewRoman" w:hAnsi="TimesNewRoman" w:cs="TimesNewRoman"/>
        </w:rPr>
        <w:t>Each party to this Agreement waives any defenses to the enforceability of the terms of this Agreement based on the preceding forms of transmission.</w:t>
      </w:r>
    </w:p>
    <w:p w14:paraId="425CC92D" w14:textId="769ACF26" w:rsidR="005F5339" w:rsidRDefault="005F5339" w:rsidP="005F5339">
      <w:pPr>
        <w:pStyle w:val="BodyText"/>
        <w:rPr>
          <w:szCs w:val="22"/>
        </w:rPr>
      </w:pPr>
      <w:bookmarkStart w:id="146" w:name="_DV_M127"/>
      <w:bookmarkEnd w:id="146"/>
      <w:r w:rsidRPr="00F21E9D">
        <w:rPr>
          <w:b/>
        </w:rPr>
        <w:t>3</w:t>
      </w:r>
      <w:r>
        <w:rPr>
          <w:b/>
        </w:rPr>
        <w:t>0</w:t>
      </w:r>
      <w:r>
        <w:t>.</w:t>
      </w:r>
      <w:r>
        <w:rPr>
          <w:b/>
          <w:szCs w:val="22"/>
        </w:rPr>
        <w:tab/>
        <w:t xml:space="preserve">Approvals and Waivers. </w:t>
      </w:r>
      <w:bookmarkStart w:id="147" w:name="_Hlk12350398"/>
      <w:r>
        <w:rPr>
          <w:szCs w:val="22"/>
        </w:rPr>
        <w:t xml:space="preserve">No waiver, delay, omission, or forbearance on the part of MIDCS, </w:t>
      </w:r>
      <w:r w:rsidR="00693105" w:rsidRPr="00693105">
        <w:rPr>
          <w:szCs w:val="22"/>
        </w:rPr>
        <w:t>Licensee</w:t>
      </w:r>
      <w:r>
        <w:rPr>
          <w:szCs w:val="22"/>
        </w:rPr>
        <w:t xml:space="preserve"> or </w:t>
      </w:r>
      <w:r w:rsidR="00693105">
        <w:t>Licensor</w:t>
      </w:r>
      <w:r w:rsidRPr="009F73DA">
        <w:t xml:space="preserve"> </w:t>
      </w:r>
      <w:r>
        <w:rPr>
          <w:szCs w:val="22"/>
        </w:rPr>
        <w:t xml:space="preserve">to exercise any right, option or power arising from any default or breach by the other party will affect or impair the rights of MIDCS, </w:t>
      </w:r>
      <w:r w:rsidR="00693105" w:rsidRPr="00693105">
        <w:rPr>
          <w:szCs w:val="22"/>
        </w:rPr>
        <w:t>Licensee</w:t>
      </w:r>
      <w:r>
        <w:rPr>
          <w:szCs w:val="22"/>
        </w:rPr>
        <w:t xml:space="preserve"> or </w:t>
      </w:r>
      <w:r w:rsidR="00693105">
        <w:t>Licensor</w:t>
      </w:r>
      <w:r>
        <w:rPr>
          <w:szCs w:val="22"/>
        </w:rPr>
        <w:t xml:space="preserve">, respectively, with respect to any such default or breach or subsequent default or breach of the same or of a different kind. Any delay or omission of either party to exercise any right arising from any such default or breach will not affect or impair such party’s rights with respect to such default or breach or any future default or breach. No single or partial exercise of such right or remedy shall prevent or restrict the further exercise of that or any other right or remedy. Neither MIDCS nor </w:t>
      </w:r>
      <w:r w:rsidR="00693105">
        <w:t>Licensor</w:t>
      </w:r>
      <w:r>
        <w:rPr>
          <w:szCs w:val="22"/>
        </w:rPr>
        <w:t xml:space="preserve"> shall be liable to </w:t>
      </w:r>
      <w:r w:rsidR="00693105" w:rsidRPr="00693105">
        <w:rPr>
          <w:szCs w:val="22"/>
        </w:rPr>
        <w:t>Licensee</w:t>
      </w:r>
      <w:r>
        <w:rPr>
          <w:szCs w:val="22"/>
        </w:rPr>
        <w:t xml:space="preserve"> for providing (or denying) any waiver, approval, consent, or suggestion to </w:t>
      </w:r>
      <w:r w:rsidR="00693105" w:rsidRPr="00693105">
        <w:rPr>
          <w:szCs w:val="22"/>
        </w:rPr>
        <w:t>Licensee</w:t>
      </w:r>
      <w:r>
        <w:rPr>
          <w:szCs w:val="22"/>
        </w:rPr>
        <w:t xml:space="preserve"> in connection with this Agreement or by reason of any delay or denial of any request.</w:t>
      </w:r>
      <w:bookmarkEnd w:id="147"/>
    </w:p>
    <w:p w14:paraId="7C9EAD11" w14:textId="3546F07B" w:rsidR="005F5339" w:rsidRDefault="005F5339" w:rsidP="005F5339">
      <w:pPr>
        <w:pStyle w:val="BodyText"/>
        <w:rPr>
          <w:szCs w:val="22"/>
        </w:rPr>
      </w:pPr>
      <w:bookmarkStart w:id="148" w:name="_DV_M128"/>
      <w:bookmarkStart w:id="149" w:name="_DV_M129"/>
      <w:bookmarkStart w:id="150" w:name="_Hlk16582564"/>
      <w:bookmarkStart w:id="151" w:name="_Hlk12350426"/>
      <w:bookmarkEnd w:id="148"/>
      <w:bookmarkEnd w:id="149"/>
      <w:r w:rsidRPr="000058A3">
        <w:rPr>
          <w:b/>
          <w:szCs w:val="22"/>
        </w:rPr>
        <w:t>3</w:t>
      </w:r>
      <w:r>
        <w:rPr>
          <w:b/>
          <w:szCs w:val="22"/>
        </w:rPr>
        <w:t>1</w:t>
      </w:r>
      <w:r w:rsidRPr="000058A3">
        <w:rPr>
          <w:b/>
          <w:szCs w:val="22"/>
        </w:rPr>
        <w:t>.</w:t>
      </w:r>
      <w:r>
        <w:rPr>
          <w:b/>
          <w:szCs w:val="22"/>
        </w:rPr>
        <w:tab/>
        <w:t xml:space="preserve">Waiver of </w:t>
      </w:r>
      <w:r w:rsidR="00EE6EA9" w:rsidRPr="00EE6EA9">
        <w:rPr>
          <w:b/>
          <w:szCs w:val="22"/>
        </w:rPr>
        <w:t xml:space="preserve">Exemplary </w:t>
      </w:r>
      <w:r>
        <w:rPr>
          <w:b/>
          <w:szCs w:val="22"/>
        </w:rPr>
        <w:t xml:space="preserve">and Indirect Damages. </w:t>
      </w:r>
      <w:r w:rsidRPr="009F73DA">
        <w:rPr>
          <w:szCs w:val="22"/>
        </w:rPr>
        <w:t xml:space="preserve">Each of </w:t>
      </w:r>
      <w:r w:rsidR="00693105" w:rsidRPr="00693105">
        <w:rPr>
          <w:szCs w:val="22"/>
        </w:rPr>
        <w:t>Licensee</w:t>
      </w:r>
      <w:r w:rsidRPr="009F73DA">
        <w:rPr>
          <w:szCs w:val="22"/>
        </w:rPr>
        <w:t xml:space="preserve"> and </w:t>
      </w:r>
      <w:r>
        <w:t>MIDCS</w:t>
      </w:r>
      <w:r w:rsidRPr="009F73DA">
        <w:t xml:space="preserve"> </w:t>
      </w:r>
      <w:r w:rsidRPr="009F73DA">
        <w:rPr>
          <w:szCs w:val="22"/>
        </w:rPr>
        <w:t xml:space="preserve">absolutely, irrevocably and unconditionally waives the right to claim or receive </w:t>
      </w:r>
      <w:r w:rsidR="00EE6EA9" w:rsidRPr="00EE6EA9">
        <w:rPr>
          <w:bCs/>
          <w:szCs w:val="22"/>
        </w:rPr>
        <w:t>exemplary,</w:t>
      </w:r>
      <w:r w:rsidR="00EE6EA9">
        <w:rPr>
          <w:b/>
          <w:szCs w:val="22"/>
        </w:rPr>
        <w:t xml:space="preserve"> </w:t>
      </w:r>
      <w:r w:rsidRPr="009F73DA">
        <w:rPr>
          <w:szCs w:val="22"/>
        </w:rPr>
        <w:t>punitive</w:t>
      </w:r>
      <w:r>
        <w:rPr>
          <w:szCs w:val="22"/>
        </w:rPr>
        <w:t xml:space="preserve"> and indirect damages in</w:t>
      </w:r>
      <w:r w:rsidRPr="009F73DA">
        <w:rPr>
          <w:szCs w:val="22"/>
        </w:rPr>
        <w:t xml:space="preserve"> any dispute arising out of or in connection with the Hotel, the </w:t>
      </w:r>
      <w:r>
        <w:rPr>
          <w:szCs w:val="22"/>
        </w:rPr>
        <w:t>Hotel</w:t>
      </w:r>
      <w:r w:rsidRPr="009F73DA">
        <w:rPr>
          <w:szCs w:val="22"/>
        </w:rPr>
        <w:t xml:space="preserve"> Agreements, the relationship of the parties, or any actions or omissions in connection with any of the above</w:t>
      </w:r>
      <w:r>
        <w:rPr>
          <w:szCs w:val="22"/>
        </w:rPr>
        <w:t xml:space="preserve">, other than </w:t>
      </w:r>
      <w:r w:rsidR="00693105">
        <w:t>Licensor</w:t>
      </w:r>
      <w:r>
        <w:rPr>
          <w:szCs w:val="22"/>
        </w:rPr>
        <w:t xml:space="preserve">’s rights and remedies relating to </w:t>
      </w:r>
      <w:r w:rsidR="00693105">
        <w:t>Licensor</w:t>
      </w:r>
      <w:r>
        <w:rPr>
          <w:szCs w:val="22"/>
        </w:rPr>
        <w:t>’s Intellectual Property. To the fullest extent permitted under Legal Requirements, the total liability of MIDCS and its Affiliates in connection with the Review and any other services provided under this Agreement, whether arising from contract, negligence or otherwise, will be limited to the amount of the Design Review Payment paid to MIDCS.</w:t>
      </w:r>
    </w:p>
    <w:p w14:paraId="6E6270B1" w14:textId="08F70377" w:rsidR="005F5339" w:rsidRDefault="005F5339" w:rsidP="005F5339">
      <w:pPr>
        <w:pStyle w:val="BodyText"/>
      </w:pPr>
      <w:bookmarkStart w:id="152" w:name="_DV_M130"/>
      <w:bookmarkEnd w:id="150"/>
      <w:bookmarkEnd w:id="152"/>
      <w:r w:rsidRPr="000058A3">
        <w:rPr>
          <w:b/>
          <w:szCs w:val="22"/>
        </w:rPr>
        <w:t>3</w:t>
      </w:r>
      <w:r>
        <w:rPr>
          <w:b/>
          <w:szCs w:val="22"/>
        </w:rPr>
        <w:t>2</w:t>
      </w:r>
      <w:r w:rsidRPr="000058A3">
        <w:rPr>
          <w:b/>
          <w:szCs w:val="22"/>
        </w:rPr>
        <w:t>.</w:t>
      </w:r>
      <w:r>
        <w:rPr>
          <w:b/>
          <w:szCs w:val="22"/>
        </w:rPr>
        <w:tab/>
        <w:t xml:space="preserve">Waiver of Jury Trial. </w:t>
      </w:r>
      <w:r w:rsidRPr="009F73DA">
        <w:rPr>
          <w:szCs w:val="22"/>
        </w:rPr>
        <w:t xml:space="preserve">Each of </w:t>
      </w:r>
      <w:r w:rsidR="00693105" w:rsidRPr="00693105">
        <w:rPr>
          <w:szCs w:val="22"/>
        </w:rPr>
        <w:t>Licensee</w:t>
      </w:r>
      <w:r w:rsidRPr="009F73DA">
        <w:rPr>
          <w:szCs w:val="22"/>
        </w:rPr>
        <w:t xml:space="preserve"> and </w:t>
      </w:r>
      <w:r>
        <w:t>MIDCS</w:t>
      </w:r>
      <w:r w:rsidRPr="009F73DA">
        <w:t xml:space="preserve"> </w:t>
      </w:r>
      <w:r w:rsidRPr="009F73DA">
        <w:rPr>
          <w:szCs w:val="22"/>
        </w:rPr>
        <w:t>absolutely, irrevocably and unconditionally waives trial by jury</w:t>
      </w:r>
      <w:r>
        <w:rPr>
          <w:szCs w:val="22"/>
        </w:rPr>
        <w:t xml:space="preserve"> </w:t>
      </w:r>
      <w:r>
        <w:t xml:space="preserve">for any Claims related to this Agreement </w:t>
      </w:r>
      <w:r w:rsidRPr="00687DFF">
        <w:t xml:space="preserve">and the </w:t>
      </w:r>
      <w:r>
        <w:t>Hotel</w:t>
      </w:r>
      <w:r w:rsidRPr="00687DFF">
        <w:t xml:space="preserve"> Agreements</w:t>
      </w:r>
      <w:r w:rsidRPr="00C4234C">
        <w:t>.</w:t>
      </w:r>
    </w:p>
    <w:p w14:paraId="518A1888" w14:textId="77777777" w:rsidR="005F5339" w:rsidRPr="00A27E81" w:rsidRDefault="005F5339" w:rsidP="005F5339">
      <w:pPr>
        <w:pStyle w:val="BodyText"/>
        <w:widowControl w:val="0"/>
      </w:pPr>
      <w:bookmarkStart w:id="153" w:name="_Hlk81564967"/>
      <w:r>
        <w:rPr>
          <w:b/>
          <w:bCs/>
        </w:rPr>
        <w:t>33</w:t>
      </w:r>
      <w:r w:rsidRPr="00A27E81">
        <w:rPr>
          <w:b/>
          <w:bCs/>
        </w:rPr>
        <w:t>.</w:t>
      </w:r>
      <w:r w:rsidRPr="00A27E81">
        <w:rPr>
          <w:b/>
          <w:bCs/>
        </w:rPr>
        <w:tab/>
        <w:t>Amendments.</w:t>
      </w:r>
      <w:r w:rsidRPr="00A27E81">
        <w:t xml:space="preserve"> </w:t>
      </w:r>
      <w:r w:rsidRPr="002B1718">
        <w:rPr>
          <w:bCs/>
        </w:rPr>
        <w:t xml:space="preserve">This </w:t>
      </w:r>
      <w:r>
        <w:rPr>
          <w:bCs/>
        </w:rPr>
        <w:t>Agreement</w:t>
      </w:r>
      <w:r w:rsidRPr="002B1718">
        <w:rPr>
          <w:bCs/>
        </w:rPr>
        <w:t xml:space="preserve"> </w:t>
      </w:r>
      <w:r>
        <w:t xml:space="preserve">may only be amended by a document that has been duly signed by the parties meeting the requirements of Section 29. </w:t>
      </w:r>
    </w:p>
    <w:bookmarkEnd w:id="153"/>
    <w:p w14:paraId="39DBF857" w14:textId="77777777" w:rsidR="005F5339" w:rsidRDefault="005F5339" w:rsidP="005F5339">
      <w:pPr>
        <w:pStyle w:val="BodyText"/>
        <w:rPr>
          <w:szCs w:val="22"/>
        </w:rPr>
      </w:pPr>
      <w:r w:rsidRPr="000058A3">
        <w:rPr>
          <w:b/>
          <w:szCs w:val="22"/>
        </w:rPr>
        <w:t>3</w:t>
      </w:r>
      <w:r>
        <w:rPr>
          <w:b/>
          <w:szCs w:val="22"/>
        </w:rPr>
        <w:t>4.</w:t>
      </w:r>
      <w:r w:rsidRPr="004C6BD3">
        <w:rPr>
          <w:b/>
          <w:szCs w:val="22"/>
        </w:rPr>
        <w:tab/>
        <w:t>Survival.</w:t>
      </w:r>
      <w:r>
        <w:rPr>
          <w:szCs w:val="22"/>
        </w:rPr>
        <w:t xml:space="preserve"> </w:t>
      </w:r>
      <w:bookmarkStart w:id="154" w:name="_Hlk9604465"/>
      <w:r>
        <w:rPr>
          <w:szCs w:val="22"/>
        </w:rPr>
        <w:t xml:space="preserve">The duties and obligations of the parties that by their nature or express language survive expiration or termination of this </w:t>
      </w:r>
      <w:bookmarkEnd w:id="154"/>
      <w:r>
        <w:rPr>
          <w:szCs w:val="22"/>
        </w:rPr>
        <w:t>Agreement will survive expiration or termination of this Agreement, including th</w:t>
      </w:r>
      <w:r w:rsidRPr="009F73DA">
        <w:rPr>
          <w:szCs w:val="22"/>
        </w:rPr>
        <w:t xml:space="preserve">e terms of this Section </w:t>
      </w:r>
      <w:r>
        <w:rPr>
          <w:szCs w:val="22"/>
        </w:rPr>
        <w:t>34</w:t>
      </w:r>
      <w:r w:rsidRPr="009F73DA">
        <w:rPr>
          <w:szCs w:val="22"/>
        </w:rPr>
        <w:t xml:space="preserve"> and Section</w:t>
      </w:r>
      <w:r>
        <w:rPr>
          <w:szCs w:val="22"/>
        </w:rPr>
        <w:t xml:space="preserve"> 10, Section 12, Section 13, Section </w:t>
      </w:r>
      <w:r>
        <w:t>14, Section 15, Section 17,</w:t>
      </w:r>
      <w:r>
        <w:rPr>
          <w:szCs w:val="22"/>
        </w:rPr>
        <w:t xml:space="preserve"> Section 19, Section 20, Section 21</w:t>
      </w:r>
      <w:r>
        <w:t>, Section 22, Section 24, Section 25, Section 26, Section 27, Section 28, Section 30, Section 31 and Section 33.</w:t>
      </w:r>
    </w:p>
    <w:p w14:paraId="46D300C4" w14:textId="77777777" w:rsidR="005F5339" w:rsidRDefault="005F5339" w:rsidP="005F5339">
      <w:pPr>
        <w:pStyle w:val="BodyText"/>
        <w:ind w:firstLine="0"/>
        <w:jc w:val="center"/>
        <w:rPr>
          <w:szCs w:val="22"/>
        </w:rPr>
      </w:pPr>
      <w:bookmarkStart w:id="155" w:name="_Hlk12350501"/>
      <w:bookmarkEnd w:id="151"/>
      <w:r>
        <w:rPr>
          <w:szCs w:val="22"/>
        </w:rPr>
        <w:t>{</w:t>
      </w:r>
      <w:r w:rsidRPr="00123D2E">
        <w:rPr>
          <w:i/>
          <w:szCs w:val="22"/>
        </w:rPr>
        <w:t>Signature page to follow</w:t>
      </w:r>
      <w:r>
        <w:rPr>
          <w:szCs w:val="22"/>
        </w:rPr>
        <w:t>}</w:t>
      </w:r>
    </w:p>
    <w:p w14:paraId="27D12CE8" w14:textId="3B02C68A" w:rsidR="005F5339" w:rsidRDefault="005F5339" w:rsidP="005F5339">
      <w:pPr>
        <w:pStyle w:val="BodyText"/>
        <w:rPr>
          <w:szCs w:val="22"/>
        </w:rPr>
      </w:pPr>
      <w:bookmarkStart w:id="156" w:name="_DV_M131"/>
      <w:bookmarkEnd w:id="155"/>
      <w:bookmarkEnd w:id="156"/>
      <w:r>
        <w:rPr>
          <w:b/>
          <w:szCs w:val="22"/>
        </w:rPr>
        <w:br w:type="page"/>
      </w:r>
      <w:r>
        <w:rPr>
          <w:b/>
          <w:szCs w:val="22"/>
        </w:rPr>
        <w:lastRenderedPageBreak/>
        <w:t>IN WITNESS WHEREOF</w:t>
      </w:r>
      <w:r>
        <w:rPr>
          <w:szCs w:val="22"/>
        </w:rPr>
        <w:t xml:space="preserve">, MIDCS and </w:t>
      </w:r>
      <w:r w:rsidR="00693105" w:rsidRPr="00693105">
        <w:rPr>
          <w:szCs w:val="22"/>
        </w:rPr>
        <w:t>Licensee</w:t>
      </w:r>
      <w:r>
        <w:rPr>
          <w:szCs w:val="22"/>
        </w:rPr>
        <w:t xml:space="preserve"> have caused this Agreement to be signed as of the Effective Date.</w:t>
      </w:r>
    </w:p>
    <w:p w14:paraId="1EB4819F" w14:textId="77777777" w:rsidR="005F5339" w:rsidRDefault="005F5339" w:rsidP="005F5339">
      <w:pPr>
        <w:tabs>
          <w:tab w:val="left" w:pos="4320"/>
        </w:tabs>
        <w:ind w:left="4320"/>
        <w:rPr>
          <w:b/>
          <w:sz w:val="22"/>
          <w:szCs w:val="22"/>
        </w:rPr>
      </w:pPr>
    </w:p>
    <w:p w14:paraId="0DDD733A" w14:textId="77777777" w:rsidR="005F5339" w:rsidRDefault="005F5339" w:rsidP="005F5339">
      <w:pPr>
        <w:tabs>
          <w:tab w:val="left" w:pos="4320"/>
        </w:tabs>
        <w:ind w:left="4320"/>
        <w:rPr>
          <w:b/>
          <w:sz w:val="22"/>
          <w:szCs w:val="22"/>
        </w:rPr>
      </w:pPr>
      <w:r>
        <w:rPr>
          <w:b/>
          <w:sz w:val="22"/>
          <w:szCs w:val="22"/>
        </w:rPr>
        <w:t>MARRIOTT INTERNATIONAL DESIGN &amp; CONSTRUCTION SERVICES, INC.</w:t>
      </w:r>
    </w:p>
    <w:p w14:paraId="039A2FF9" w14:textId="77777777" w:rsidR="005F5339" w:rsidRDefault="005F5339" w:rsidP="005F5339">
      <w:pPr>
        <w:tabs>
          <w:tab w:val="left" w:pos="4320"/>
        </w:tabs>
        <w:ind w:left="4320"/>
        <w:rPr>
          <w:b/>
          <w:sz w:val="22"/>
          <w:szCs w:val="22"/>
        </w:rPr>
      </w:pPr>
    </w:p>
    <w:p w14:paraId="4D2F03E7" w14:textId="77777777" w:rsidR="005F5339" w:rsidRDefault="005F5339" w:rsidP="005F5339">
      <w:pPr>
        <w:tabs>
          <w:tab w:val="left" w:pos="4320"/>
        </w:tabs>
        <w:ind w:left="4320"/>
        <w:rPr>
          <w:b/>
          <w:sz w:val="22"/>
          <w:szCs w:val="22"/>
        </w:rPr>
      </w:pPr>
    </w:p>
    <w:p w14:paraId="1FB58159" w14:textId="77777777" w:rsidR="005F5339" w:rsidRDefault="005F5339" w:rsidP="005F5339">
      <w:pPr>
        <w:tabs>
          <w:tab w:val="left" w:pos="4320"/>
        </w:tabs>
        <w:ind w:left="4320"/>
        <w:rPr>
          <w:b/>
          <w:sz w:val="22"/>
          <w:szCs w:val="22"/>
        </w:rPr>
      </w:pPr>
    </w:p>
    <w:p w14:paraId="112FF14D" w14:textId="77777777" w:rsidR="005F5339" w:rsidRDefault="005F5339" w:rsidP="005F5339">
      <w:pPr>
        <w:tabs>
          <w:tab w:val="left" w:pos="4320"/>
        </w:tabs>
        <w:ind w:left="4320"/>
        <w:rPr>
          <w:b/>
          <w:sz w:val="22"/>
          <w:szCs w:val="22"/>
        </w:rPr>
      </w:pPr>
    </w:p>
    <w:p w14:paraId="7748D2C3" w14:textId="77777777" w:rsidR="005F5339" w:rsidRDefault="005F5339" w:rsidP="005F5339">
      <w:pPr>
        <w:tabs>
          <w:tab w:val="left" w:pos="4320"/>
        </w:tabs>
        <w:ind w:left="4320"/>
        <w:rPr>
          <w:sz w:val="22"/>
          <w:szCs w:val="22"/>
        </w:rPr>
      </w:pPr>
    </w:p>
    <w:p w14:paraId="3FCA8118" w14:textId="77777777" w:rsidR="005F5339" w:rsidRDefault="005F5339" w:rsidP="005F5339">
      <w:pPr>
        <w:tabs>
          <w:tab w:val="left" w:pos="4320"/>
        </w:tabs>
        <w:ind w:left="4320"/>
        <w:rPr>
          <w:sz w:val="22"/>
          <w:szCs w:val="22"/>
        </w:rPr>
      </w:pPr>
      <w:bookmarkStart w:id="157" w:name="_DV_M137"/>
      <w:bookmarkEnd w:id="157"/>
      <w:r>
        <w:rPr>
          <w:sz w:val="22"/>
          <w:szCs w:val="22"/>
        </w:rPr>
        <w:t>By:</w:t>
      </w:r>
      <w:r>
        <w:rPr>
          <w:sz w:val="22"/>
          <w:szCs w:val="22"/>
        </w:rPr>
        <w:tab/>
        <w:t>____________________</w:t>
      </w:r>
    </w:p>
    <w:p w14:paraId="56C7521B" w14:textId="51538D1B" w:rsidR="005F5339" w:rsidRDefault="005F5339" w:rsidP="005F5339">
      <w:pPr>
        <w:tabs>
          <w:tab w:val="left" w:pos="4320"/>
        </w:tabs>
        <w:ind w:left="4320"/>
        <w:rPr>
          <w:sz w:val="22"/>
          <w:szCs w:val="22"/>
        </w:rPr>
      </w:pPr>
      <w:bookmarkStart w:id="158" w:name="_DV_M138"/>
      <w:bookmarkEnd w:id="158"/>
      <w:r>
        <w:rPr>
          <w:sz w:val="22"/>
          <w:szCs w:val="22"/>
        </w:rPr>
        <w:t>Name:</w:t>
      </w:r>
      <w:r>
        <w:rPr>
          <w:sz w:val="22"/>
          <w:szCs w:val="22"/>
        </w:rPr>
        <w:tab/>
      </w:r>
      <w:r w:rsidR="00B41DA1">
        <w:rPr>
          <w:sz w:val="22"/>
          <w:szCs w:val="22"/>
        </w:rPr>
        <w:t>Paul Rosenberg</w:t>
      </w:r>
    </w:p>
    <w:p w14:paraId="37A5AE3A" w14:textId="0E1DE6AC" w:rsidR="005F5339" w:rsidRDefault="005F5339" w:rsidP="005F5339">
      <w:pPr>
        <w:keepNext/>
        <w:tabs>
          <w:tab w:val="left" w:pos="4320"/>
        </w:tabs>
        <w:ind w:left="4320"/>
        <w:rPr>
          <w:b/>
          <w:sz w:val="22"/>
          <w:szCs w:val="22"/>
        </w:rPr>
      </w:pPr>
      <w:bookmarkStart w:id="159" w:name="_DV_M139"/>
      <w:bookmarkEnd w:id="159"/>
      <w:r>
        <w:rPr>
          <w:sz w:val="22"/>
          <w:szCs w:val="22"/>
        </w:rPr>
        <w:t>Title:</w:t>
      </w:r>
      <w:r>
        <w:rPr>
          <w:sz w:val="22"/>
          <w:szCs w:val="22"/>
        </w:rPr>
        <w:tab/>
      </w:r>
      <w:r w:rsidR="00B41DA1">
        <w:rPr>
          <w:sz w:val="22"/>
          <w:szCs w:val="22"/>
        </w:rPr>
        <w:t>Attorney-in-Fact</w:t>
      </w:r>
    </w:p>
    <w:p w14:paraId="6A19A76E" w14:textId="77777777" w:rsidR="005F5339" w:rsidRPr="00F501D5" w:rsidRDefault="005F5339" w:rsidP="005F5339">
      <w:pPr>
        <w:keepNext/>
        <w:tabs>
          <w:tab w:val="left" w:pos="4320"/>
        </w:tabs>
        <w:ind w:left="4320"/>
        <w:rPr>
          <w:sz w:val="22"/>
          <w:szCs w:val="22"/>
        </w:rPr>
      </w:pPr>
    </w:p>
    <w:p w14:paraId="75392849" w14:textId="77777777" w:rsidR="005F5339" w:rsidRPr="00AE1CDF" w:rsidRDefault="005F5339" w:rsidP="005F5339">
      <w:pPr>
        <w:keepNext/>
        <w:tabs>
          <w:tab w:val="left" w:pos="4320"/>
        </w:tabs>
        <w:ind w:left="4320"/>
        <w:rPr>
          <w:b/>
          <w:sz w:val="22"/>
          <w:szCs w:val="22"/>
        </w:rPr>
      </w:pPr>
    </w:p>
    <w:p w14:paraId="2CCB65FE" w14:textId="4BF0ED03" w:rsidR="005F5339" w:rsidRPr="007D190C" w:rsidRDefault="00693105" w:rsidP="005F5339">
      <w:pPr>
        <w:widowControl w:val="0"/>
        <w:ind w:left="3960" w:firstLine="360"/>
        <w:rPr>
          <w:b/>
          <w:sz w:val="22"/>
          <w:szCs w:val="22"/>
        </w:rPr>
      </w:pPr>
      <w:r w:rsidRPr="00693105">
        <w:rPr>
          <w:rFonts w:ascii="Times New Roman Bold" w:hAnsi="Times New Roman Bold"/>
          <w:b/>
          <w:bCs/>
          <w:caps/>
          <w:sz w:val="22"/>
          <w:szCs w:val="22"/>
        </w:rPr>
        <w:t>Licensee</w:t>
      </w:r>
      <w:r w:rsidR="005F5339" w:rsidRPr="007D190C">
        <w:rPr>
          <w:b/>
          <w:sz w:val="22"/>
          <w:szCs w:val="22"/>
        </w:rPr>
        <w:t>:</w:t>
      </w:r>
    </w:p>
    <w:p w14:paraId="1214834A" w14:textId="77777777" w:rsidR="005F5339" w:rsidRPr="00AE1CDF" w:rsidRDefault="005F5339" w:rsidP="005F5339">
      <w:pPr>
        <w:widowControl w:val="0"/>
        <w:ind w:left="3960" w:firstLine="360"/>
        <w:rPr>
          <w:sz w:val="22"/>
          <w:szCs w:val="22"/>
        </w:rPr>
      </w:pPr>
    </w:p>
    <w:p w14:paraId="37FD6255" w14:textId="128323EA" w:rsidR="005F5339" w:rsidRPr="00AE1CDF" w:rsidRDefault="005F5339" w:rsidP="005F5339">
      <w:pPr>
        <w:widowControl w:val="0"/>
        <w:ind w:left="3960" w:firstLine="360"/>
        <w:rPr>
          <w:b/>
          <w:sz w:val="22"/>
          <w:szCs w:val="22"/>
        </w:rPr>
      </w:pPr>
      <w:r w:rsidRPr="00AE1CDF">
        <w:rPr>
          <w:b/>
          <w:sz w:val="22"/>
          <w:szCs w:val="22"/>
        </w:rPr>
        <w:fldChar w:fldCharType="begin"/>
      </w:r>
      <w:r w:rsidRPr="00AE1CDF">
        <w:rPr>
          <w:b/>
          <w:sz w:val="22"/>
          <w:szCs w:val="22"/>
        </w:rPr>
        <w:instrText xml:space="preserve"> MERGEFIELD Franchise_Name \*Upper</w:instrText>
      </w:r>
      <w:r w:rsidRPr="00AE1CDF">
        <w:rPr>
          <w:b/>
          <w:sz w:val="22"/>
          <w:szCs w:val="22"/>
        </w:rPr>
        <w:fldChar w:fldCharType="end"/>
      </w:r>
      <w:bookmarkStart w:id="160" w:name="_Hlk134127262"/>
      <w:r w:rsidR="00AE29A4" w:rsidRPr="003B3FB9">
        <w:rPr>
          <w:b/>
          <w:bCs/>
          <w:sz w:val="22"/>
          <w:szCs w:val="22"/>
        </w:rPr>
        <w:t>DYC TURİZM İŞLETMECİLİK TİC A.Ş.</w:t>
      </w:r>
      <w:bookmarkEnd w:id="160"/>
    </w:p>
    <w:p w14:paraId="0EB2366A" w14:textId="77777777" w:rsidR="005F5339" w:rsidRPr="00AE1CDF" w:rsidRDefault="005F5339" w:rsidP="005F5339">
      <w:pPr>
        <w:widowControl w:val="0"/>
        <w:ind w:left="3960" w:firstLine="360"/>
        <w:rPr>
          <w:b/>
          <w:sz w:val="22"/>
          <w:szCs w:val="22"/>
        </w:rPr>
      </w:pPr>
    </w:p>
    <w:p w14:paraId="65DE4AAF" w14:textId="77777777" w:rsidR="005F5339" w:rsidRPr="00AE1CDF" w:rsidRDefault="005F5339" w:rsidP="005F5339">
      <w:pPr>
        <w:widowControl w:val="0"/>
        <w:ind w:left="3960" w:firstLine="360"/>
        <w:rPr>
          <w:b/>
          <w:sz w:val="22"/>
          <w:szCs w:val="22"/>
        </w:rPr>
      </w:pPr>
      <w:r w:rsidRPr="00AE1CDF">
        <w:rPr>
          <w:sz w:val="22"/>
          <w:szCs w:val="22"/>
        </w:rPr>
        <w:t>By:</w:t>
      </w:r>
      <w:r w:rsidRPr="00AE1CDF">
        <w:rPr>
          <w:sz w:val="22"/>
          <w:szCs w:val="22"/>
        </w:rPr>
        <w:tab/>
        <w:t>_____________________________</w:t>
      </w:r>
    </w:p>
    <w:p w14:paraId="1BE41509" w14:textId="75E79A0B" w:rsidR="005F5339" w:rsidRPr="00AE1CDF" w:rsidRDefault="005F5339" w:rsidP="005F5339">
      <w:pPr>
        <w:widowControl w:val="0"/>
        <w:ind w:left="3960" w:firstLine="360"/>
        <w:rPr>
          <w:b/>
          <w:sz w:val="22"/>
          <w:szCs w:val="22"/>
        </w:rPr>
      </w:pPr>
      <w:r w:rsidRPr="00AE1CDF">
        <w:rPr>
          <w:sz w:val="22"/>
          <w:szCs w:val="22"/>
        </w:rPr>
        <w:t>Name:</w:t>
      </w:r>
      <w:r w:rsidRPr="00AE1CDF">
        <w:rPr>
          <w:sz w:val="22"/>
          <w:szCs w:val="22"/>
        </w:rPr>
        <w:tab/>
      </w:r>
      <w:r w:rsidR="008725D9" w:rsidRPr="004F260A">
        <w:rPr>
          <w:lang w:val="en-GB"/>
        </w:rPr>
        <w:t>Ç</w:t>
      </w:r>
      <w:r w:rsidR="008725D9" w:rsidRPr="004F260A">
        <w:rPr>
          <w:szCs w:val="22"/>
        </w:rPr>
        <w:t>etin Ceylan</w:t>
      </w:r>
    </w:p>
    <w:p w14:paraId="1807BE9B" w14:textId="1CB1C887" w:rsidR="005F5339" w:rsidRPr="00AE1CDF" w:rsidRDefault="005F5339" w:rsidP="005F5339">
      <w:pPr>
        <w:widowControl w:val="0"/>
        <w:ind w:left="3960" w:firstLine="360"/>
        <w:rPr>
          <w:b/>
          <w:sz w:val="22"/>
          <w:szCs w:val="22"/>
        </w:rPr>
      </w:pPr>
      <w:r w:rsidRPr="00AE1CDF">
        <w:rPr>
          <w:sz w:val="22"/>
          <w:szCs w:val="22"/>
        </w:rPr>
        <w:t>Title:</w:t>
      </w:r>
      <w:r w:rsidRPr="00AE1CDF">
        <w:rPr>
          <w:sz w:val="22"/>
          <w:szCs w:val="22"/>
        </w:rPr>
        <w:tab/>
      </w:r>
      <w:r w:rsidR="008725D9">
        <w:rPr>
          <w:sz w:val="22"/>
          <w:szCs w:val="22"/>
        </w:rPr>
        <w:t>Chairman</w:t>
      </w:r>
    </w:p>
    <w:p w14:paraId="7C280CF5" w14:textId="77777777" w:rsidR="005F5339" w:rsidRDefault="005F5339" w:rsidP="005F5339">
      <w:pPr>
        <w:tabs>
          <w:tab w:val="left" w:pos="4320"/>
        </w:tabs>
        <w:ind w:left="4320"/>
        <w:rPr>
          <w:sz w:val="22"/>
          <w:szCs w:val="22"/>
        </w:rPr>
      </w:pPr>
    </w:p>
    <w:p w14:paraId="27860C3D" w14:textId="77777777" w:rsidR="005F5339" w:rsidRDefault="005F5339" w:rsidP="005F5339">
      <w:pPr>
        <w:tabs>
          <w:tab w:val="left" w:pos="4320"/>
        </w:tabs>
        <w:ind w:left="4320"/>
        <w:rPr>
          <w:sz w:val="22"/>
          <w:szCs w:val="22"/>
        </w:rPr>
      </w:pPr>
    </w:p>
    <w:p w14:paraId="5C90561A" w14:textId="77777777" w:rsidR="005F5339" w:rsidRDefault="005F5339" w:rsidP="005F5339">
      <w:pPr>
        <w:jc w:val="center"/>
        <w:rPr>
          <w:b/>
          <w:sz w:val="22"/>
          <w:szCs w:val="22"/>
        </w:rPr>
      </w:pPr>
      <w:bookmarkStart w:id="161" w:name="_DV_M136"/>
      <w:bookmarkStart w:id="162" w:name="_DV_M140"/>
      <w:bookmarkEnd w:id="161"/>
      <w:bookmarkEnd w:id="162"/>
      <w:r>
        <w:rPr>
          <w:color w:val="000000"/>
          <w:sz w:val="22"/>
          <w:szCs w:val="22"/>
        </w:rPr>
        <w:br w:type="page"/>
      </w:r>
      <w:r>
        <w:rPr>
          <w:b/>
          <w:color w:val="000000"/>
          <w:sz w:val="22"/>
          <w:szCs w:val="22"/>
        </w:rPr>
        <w:lastRenderedPageBreak/>
        <w:t>EXHIBIT</w:t>
      </w:r>
      <w:r>
        <w:rPr>
          <w:b/>
          <w:sz w:val="22"/>
          <w:szCs w:val="22"/>
        </w:rPr>
        <w:t xml:space="preserve"> A </w:t>
      </w:r>
    </w:p>
    <w:p w14:paraId="28440A66" w14:textId="77777777" w:rsidR="005F5339" w:rsidRDefault="005F5339" w:rsidP="005F5339">
      <w:pPr>
        <w:jc w:val="center"/>
        <w:rPr>
          <w:b/>
          <w:sz w:val="22"/>
          <w:szCs w:val="22"/>
        </w:rPr>
      </w:pPr>
    </w:p>
    <w:p w14:paraId="554FB48F" w14:textId="77777777" w:rsidR="005F5339" w:rsidRDefault="005F5339" w:rsidP="005F5339">
      <w:pPr>
        <w:jc w:val="center"/>
        <w:rPr>
          <w:b/>
          <w:sz w:val="22"/>
          <w:szCs w:val="22"/>
          <w:u w:val="single"/>
        </w:rPr>
      </w:pPr>
      <w:bookmarkStart w:id="163" w:name="_DV_M141"/>
      <w:bookmarkEnd w:id="163"/>
      <w:r>
        <w:rPr>
          <w:b/>
          <w:sz w:val="22"/>
          <w:szCs w:val="22"/>
          <w:u w:val="single"/>
        </w:rPr>
        <w:t>SCHEDULE OF OBSERVATIONS</w:t>
      </w:r>
    </w:p>
    <w:p w14:paraId="0AFCF970" w14:textId="77777777" w:rsidR="00F776C3" w:rsidRDefault="00F776C3" w:rsidP="005F5339">
      <w:pPr>
        <w:rPr>
          <w:sz w:val="22"/>
          <w:szCs w:val="22"/>
        </w:rPr>
      </w:pPr>
    </w:p>
    <w:p w14:paraId="6DCEB30E" w14:textId="59C23876" w:rsidR="005F5339" w:rsidRDefault="0054398A" w:rsidP="005F5339">
      <w:pPr>
        <w:rPr>
          <w:sz w:val="22"/>
          <w:szCs w:val="22"/>
        </w:rPr>
      </w:pPr>
      <w:r>
        <w:rPr>
          <w:sz w:val="22"/>
          <w:szCs w:val="22"/>
        </w:rPr>
        <w:t>[to be provided by Global Design]</w:t>
      </w:r>
    </w:p>
    <w:p w14:paraId="49AD4D52" w14:textId="77777777" w:rsidR="0054398A" w:rsidRDefault="0054398A" w:rsidP="005F5339">
      <w:pPr>
        <w:rPr>
          <w:sz w:val="22"/>
          <w:szCs w:val="22"/>
        </w:rPr>
      </w:pPr>
    </w:p>
    <w:p w14:paraId="2DB80983" w14:textId="19C64BA5" w:rsidR="005F5339" w:rsidRPr="00BA68AA" w:rsidRDefault="008C6D8A" w:rsidP="005F5339">
      <w:pPr>
        <w:rPr>
          <w:b/>
          <w:sz w:val="22"/>
          <w:szCs w:val="22"/>
        </w:rPr>
      </w:pPr>
      <w:bookmarkStart w:id="164" w:name="_DV_M142"/>
      <w:bookmarkEnd w:id="164"/>
      <w:r>
        <w:rPr>
          <w:sz w:val="22"/>
          <w:szCs w:val="22"/>
        </w:rPr>
        <w:t xml:space="preserve">MIDCS may visit the </w:t>
      </w:r>
      <w:r w:rsidR="007B5656">
        <w:rPr>
          <w:sz w:val="22"/>
          <w:szCs w:val="22"/>
        </w:rPr>
        <w:t xml:space="preserve">Approved Location </w:t>
      </w:r>
      <w:r>
        <w:rPr>
          <w:sz w:val="22"/>
          <w:szCs w:val="22"/>
        </w:rPr>
        <w:t xml:space="preserve">in person (or do so virtually) to inspect the Hotel’s compliance with the System and the </w:t>
      </w:r>
      <w:bookmarkStart w:id="165" w:name="_DV_C42"/>
      <w:r w:rsidRPr="00BA68AA">
        <w:rPr>
          <w:rStyle w:val="DeltaViewInsertion"/>
          <w:b w:val="0"/>
          <w:color w:val="auto"/>
          <w:sz w:val="22"/>
          <w:szCs w:val="22"/>
          <w:u w:val="none"/>
        </w:rPr>
        <w:t xml:space="preserve">Design </w:t>
      </w:r>
      <w:bookmarkStart w:id="166" w:name="_DV_M143"/>
      <w:bookmarkEnd w:id="165"/>
      <w:bookmarkEnd w:id="166"/>
      <w:r w:rsidRPr="00BA68AA">
        <w:rPr>
          <w:sz w:val="22"/>
          <w:szCs w:val="22"/>
        </w:rPr>
        <w:t>Criteria.</w:t>
      </w:r>
      <w:r w:rsidRPr="00BA68AA">
        <w:rPr>
          <w:b/>
          <w:sz w:val="22"/>
          <w:szCs w:val="22"/>
        </w:rPr>
        <w:t xml:space="preserve"> </w:t>
      </w:r>
      <w:bookmarkStart w:id="167" w:name="_DV_C44"/>
      <w:r w:rsidRPr="00BA68AA">
        <w:rPr>
          <w:rStyle w:val="DeltaViewInsertion"/>
          <w:b w:val="0"/>
          <w:color w:val="auto"/>
          <w:sz w:val="22"/>
          <w:szCs w:val="22"/>
          <w:u w:val="none"/>
        </w:rPr>
        <w:t>The Schedule</w:t>
      </w:r>
      <w:bookmarkStart w:id="168" w:name="_DV_M144"/>
      <w:bookmarkEnd w:id="167"/>
      <w:bookmarkEnd w:id="168"/>
      <w:r w:rsidRPr="00BA68AA">
        <w:rPr>
          <w:b/>
          <w:sz w:val="22"/>
          <w:szCs w:val="22"/>
        </w:rPr>
        <w:t xml:space="preserve"> </w:t>
      </w:r>
      <w:r w:rsidRPr="00BA68AA">
        <w:rPr>
          <w:sz w:val="22"/>
          <w:szCs w:val="22"/>
        </w:rPr>
        <w:t>may include the following</w:t>
      </w:r>
      <w:bookmarkStart w:id="169" w:name="_DV_C45"/>
      <w:r w:rsidRPr="00BA68AA">
        <w:rPr>
          <w:rStyle w:val="DeltaViewInsertion"/>
          <w:b w:val="0"/>
          <w:color w:val="auto"/>
          <w:sz w:val="22"/>
          <w:szCs w:val="22"/>
          <w:u w:val="none"/>
        </w:rPr>
        <w:t xml:space="preserve"> </w:t>
      </w:r>
      <w:r>
        <w:rPr>
          <w:rStyle w:val="DeltaViewInsertion"/>
          <w:b w:val="0"/>
          <w:color w:val="auto"/>
          <w:sz w:val="22"/>
          <w:szCs w:val="22"/>
          <w:u w:val="none"/>
        </w:rPr>
        <w:t>meetings</w:t>
      </w:r>
      <w:r w:rsidRPr="00BA68AA">
        <w:rPr>
          <w:rStyle w:val="DeltaViewInsertion"/>
          <w:b w:val="0"/>
          <w:color w:val="auto"/>
          <w:sz w:val="22"/>
          <w:szCs w:val="22"/>
          <w:u w:val="none"/>
        </w:rPr>
        <w:t xml:space="preserve">, which may be combined for review of multiple items and include multiple persons conducting the review </w:t>
      </w:r>
      <w:r w:rsidRPr="00123D2E">
        <w:rPr>
          <w:rStyle w:val="DeltaViewInsertion"/>
          <w:b w:val="0"/>
          <w:color w:val="auto"/>
          <w:sz w:val="22"/>
          <w:szCs w:val="22"/>
          <w:u w:val="none"/>
        </w:rPr>
        <w:t>activity</w:t>
      </w:r>
      <w:bookmarkStart w:id="170" w:name="_DV_M145"/>
      <w:bookmarkEnd w:id="169"/>
      <w:bookmarkEnd w:id="170"/>
      <w:r>
        <w:rPr>
          <w:rStyle w:val="DeltaViewInsertion"/>
          <w:b w:val="0"/>
          <w:color w:val="auto"/>
          <w:sz w:val="22"/>
          <w:szCs w:val="22"/>
          <w:u w:val="none"/>
        </w:rPr>
        <w:t xml:space="preserve"> (in person or virtual</w:t>
      </w:r>
      <w:r w:rsidR="007B5656">
        <w:rPr>
          <w:rStyle w:val="DeltaViewInsertion"/>
          <w:b w:val="0"/>
          <w:color w:val="auto"/>
          <w:sz w:val="22"/>
          <w:szCs w:val="22"/>
          <w:u w:val="none"/>
        </w:rPr>
        <w:t>ly</w:t>
      </w:r>
      <w:r>
        <w:rPr>
          <w:rStyle w:val="DeltaViewInsertion"/>
          <w:b w:val="0"/>
          <w:color w:val="auto"/>
          <w:sz w:val="22"/>
          <w:szCs w:val="22"/>
          <w:u w:val="none"/>
        </w:rPr>
        <w:t>)</w:t>
      </w:r>
      <w:r w:rsidRPr="00213A1F">
        <w:rPr>
          <w:sz w:val="22"/>
          <w:szCs w:val="22"/>
        </w:rPr>
        <w:t xml:space="preserve">. </w:t>
      </w:r>
      <w:r w:rsidRPr="00123D2E">
        <w:rPr>
          <w:sz w:val="22"/>
          <w:szCs w:val="22"/>
        </w:rPr>
        <w:t>A</w:t>
      </w:r>
      <w:r w:rsidRPr="00136750">
        <w:rPr>
          <w:sz w:val="22"/>
          <w:szCs w:val="22"/>
        </w:rPr>
        <w:t xml:space="preserve"> </w:t>
      </w:r>
      <w:r w:rsidR="0067148C">
        <w:rPr>
          <w:sz w:val="22"/>
          <w:szCs w:val="22"/>
        </w:rPr>
        <w:t>“</w:t>
      </w:r>
      <w:r>
        <w:rPr>
          <w:sz w:val="22"/>
          <w:szCs w:val="22"/>
        </w:rPr>
        <w:t>Meeting</w:t>
      </w:r>
      <w:r w:rsidR="0067148C">
        <w:rPr>
          <w:sz w:val="22"/>
          <w:szCs w:val="22"/>
        </w:rPr>
        <w:t>”</w:t>
      </w:r>
      <w:r w:rsidRPr="00136750">
        <w:rPr>
          <w:sz w:val="22"/>
          <w:szCs w:val="22"/>
        </w:rPr>
        <w:t xml:space="preserve"> is a </w:t>
      </w:r>
      <w:r>
        <w:rPr>
          <w:sz w:val="22"/>
          <w:szCs w:val="22"/>
        </w:rPr>
        <w:t>meeting</w:t>
      </w:r>
      <w:r w:rsidRPr="00136750">
        <w:rPr>
          <w:sz w:val="22"/>
          <w:szCs w:val="22"/>
        </w:rPr>
        <w:t xml:space="preserve"> per person. For example, “</w:t>
      </w:r>
      <w:r>
        <w:rPr>
          <w:sz w:val="22"/>
          <w:szCs w:val="22"/>
        </w:rPr>
        <w:t>Two Meetings</w:t>
      </w:r>
      <w:r w:rsidRPr="00136750">
        <w:rPr>
          <w:sz w:val="22"/>
          <w:szCs w:val="22"/>
        </w:rPr>
        <w:t xml:space="preserve">” could either mean two separate </w:t>
      </w:r>
      <w:r>
        <w:rPr>
          <w:sz w:val="22"/>
          <w:szCs w:val="22"/>
        </w:rPr>
        <w:t>meetings</w:t>
      </w:r>
      <w:r w:rsidRPr="00136750">
        <w:rPr>
          <w:sz w:val="22"/>
          <w:szCs w:val="22"/>
        </w:rPr>
        <w:t xml:space="preserve"> </w:t>
      </w:r>
      <w:r>
        <w:rPr>
          <w:sz w:val="22"/>
          <w:szCs w:val="22"/>
        </w:rPr>
        <w:t>with</w:t>
      </w:r>
      <w:r w:rsidRPr="00136750">
        <w:rPr>
          <w:sz w:val="22"/>
          <w:szCs w:val="22"/>
        </w:rPr>
        <w:t xml:space="preserve"> one person or one </w:t>
      </w:r>
      <w:r>
        <w:rPr>
          <w:sz w:val="22"/>
          <w:szCs w:val="22"/>
        </w:rPr>
        <w:t>meeting with</w:t>
      </w:r>
      <w:r w:rsidRPr="00136750">
        <w:rPr>
          <w:sz w:val="22"/>
          <w:szCs w:val="22"/>
        </w:rPr>
        <w:t xml:space="preserve"> two persons.</w:t>
      </w:r>
    </w:p>
    <w:p w14:paraId="0851AFF3" w14:textId="77777777" w:rsidR="005F5339" w:rsidRPr="00661F7A" w:rsidRDefault="005F5339" w:rsidP="005F5339">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192"/>
        <w:gridCol w:w="3192"/>
      </w:tblGrid>
      <w:tr w:rsidR="005F5339" w14:paraId="1B3E636D" w14:textId="77777777" w:rsidTr="00275AAB">
        <w:tc>
          <w:tcPr>
            <w:tcW w:w="3084" w:type="dxa"/>
          </w:tcPr>
          <w:p w14:paraId="40D7AA16" w14:textId="77777777" w:rsidR="005F5339" w:rsidRPr="00661F7A" w:rsidRDefault="005F5339" w:rsidP="00275AAB">
            <w:pPr>
              <w:jc w:val="center"/>
              <w:rPr>
                <w:b/>
                <w:sz w:val="22"/>
                <w:szCs w:val="22"/>
              </w:rPr>
            </w:pPr>
            <w:r w:rsidRPr="00661F7A">
              <w:rPr>
                <w:b/>
                <w:sz w:val="22"/>
                <w:szCs w:val="22"/>
              </w:rPr>
              <w:t>Discipline</w:t>
            </w:r>
          </w:p>
          <w:p w14:paraId="2CA4D94C" w14:textId="77777777" w:rsidR="005F5339" w:rsidRPr="00661F7A" w:rsidRDefault="005F5339" w:rsidP="00275AAB">
            <w:pPr>
              <w:jc w:val="center"/>
              <w:rPr>
                <w:b/>
                <w:sz w:val="22"/>
                <w:szCs w:val="22"/>
              </w:rPr>
            </w:pPr>
          </w:p>
        </w:tc>
        <w:tc>
          <w:tcPr>
            <w:tcW w:w="3192" w:type="dxa"/>
          </w:tcPr>
          <w:p w14:paraId="4B310124" w14:textId="77777777" w:rsidR="005F5339" w:rsidRPr="00661F7A" w:rsidRDefault="005F5339" w:rsidP="00275AAB">
            <w:pPr>
              <w:jc w:val="center"/>
              <w:rPr>
                <w:b/>
                <w:sz w:val="22"/>
                <w:szCs w:val="22"/>
              </w:rPr>
            </w:pPr>
            <w:r w:rsidRPr="00661F7A">
              <w:rPr>
                <w:b/>
                <w:sz w:val="22"/>
                <w:szCs w:val="22"/>
              </w:rPr>
              <w:t>Activity</w:t>
            </w:r>
          </w:p>
        </w:tc>
        <w:tc>
          <w:tcPr>
            <w:tcW w:w="3192" w:type="dxa"/>
          </w:tcPr>
          <w:p w14:paraId="32059553" w14:textId="267C25DF" w:rsidR="005F5339" w:rsidRPr="00661F7A" w:rsidRDefault="005F5339" w:rsidP="00275AAB">
            <w:pPr>
              <w:jc w:val="center"/>
              <w:rPr>
                <w:b/>
                <w:sz w:val="22"/>
                <w:szCs w:val="22"/>
              </w:rPr>
            </w:pPr>
            <w:r w:rsidRPr="00661F7A">
              <w:rPr>
                <w:b/>
                <w:sz w:val="22"/>
                <w:szCs w:val="22"/>
              </w:rPr>
              <w:t xml:space="preserve">Number of </w:t>
            </w:r>
            <w:r w:rsidR="008C6D8A">
              <w:rPr>
                <w:b/>
                <w:sz w:val="22"/>
                <w:szCs w:val="22"/>
              </w:rPr>
              <w:t>Meetings</w:t>
            </w:r>
          </w:p>
        </w:tc>
      </w:tr>
      <w:tr w:rsidR="005F5339" w14:paraId="7AA5CB30" w14:textId="77777777" w:rsidTr="00275AAB">
        <w:tc>
          <w:tcPr>
            <w:tcW w:w="3084" w:type="dxa"/>
          </w:tcPr>
          <w:p w14:paraId="43791102" w14:textId="77777777" w:rsidR="005F5339" w:rsidRPr="00661F7A" w:rsidRDefault="005F5339" w:rsidP="00275AAB">
            <w:pPr>
              <w:jc w:val="both"/>
              <w:rPr>
                <w:b/>
                <w:sz w:val="22"/>
                <w:szCs w:val="22"/>
              </w:rPr>
            </w:pPr>
            <w:r w:rsidRPr="00661F7A">
              <w:rPr>
                <w:b/>
                <w:sz w:val="22"/>
                <w:szCs w:val="22"/>
              </w:rPr>
              <w:t>Design Management</w:t>
            </w:r>
          </w:p>
        </w:tc>
        <w:tc>
          <w:tcPr>
            <w:tcW w:w="3192" w:type="dxa"/>
          </w:tcPr>
          <w:p w14:paraId="168E4D59" w14:textId="77777777" w:rsidR="005F5339" w:rsidRPr="00BA68AA" w:rsidRDefault="005F5339" w:rsidP="00275AAB">
            <w:pPr>
              <w:numPr>
                <w:ilvl w:val="0"/>
                <w:numId w:val="31"/>
              </w:numPr>
              <w:autoSpaceDE w:val="0"/>
              <w:autoSpaceDN w:val="0"/>
              <w:adjustRightInd w:val="0"/>
              <w:rPr>
                <w:sz w:val="22"/>
                <w:szCs w:val="22"/>
              </w:rPr>
            </w:pPr>
            <w:r w:rsidRPr="00BA68AA">
              <w:rPr>
                <w:sz w:val="22"/>
                <w:szCs w:val="22"/>
              </w:rPr>
              <w:t>Kick-off/</w:t>
            </w:r>
            <w:bookmarkStart w:id="171" w:name="_DV_C46"/>
            <w:r w:rsidRPr="00BA68AA">
              <w:rPr>
                <w:rStyle w:val="DeltaViewInsertion"/>
                <w:b w:val="0"/>
                <w:color w:val="auto"/>
                <w:sz w:val="22"/>
                <w:szCs w:val="22"/>
                <w:u w:val="none"/>
              </w:rPr>
              <w:t>Design</w:t>
            </w:r>
            <w:r w:rsidRPr="00BA68AA">
              <w:rPr>
                <w:rStyle w:val="DeltaViewInsertion"/>
                <w:color w:val="auto"/>
                <w:sz w:val="22"/>
                <w:szCs w:val="22"/>
                <w:u w:val="none"/>
              </w:rPr>
              <w:t xml:space="preserve"> </w:t>
            </w:r>
            <w:bookmarkStart w:id="172" w:name="_DV_M146"/>
            <w:bookmarkEnd w:id="171"/>
            <w:bookmarkEnd w:id="172"/>
            <w:r w:rsidRPr="00BA68AA">
              <w:rPr>
                <w:sz w:val="22"/>
                <w:szCs w:val="22"/>
              </w:rPr>
              <w:t>Criteria</w:t>
            </w:r>
          </w:p>
          <w:p w14:paraId="6C3A1E14" w14:textId="77777777" w:rsidR="005F5339" w:rsidRPr="00BA68AA" w:rsidRDefault="005F5339" w:rsidP="00275AAB">
            <w:pPr>
              <w:numPr>
                <w:ilvl w:val="0"/>
                <w:numId w:val="31"/>
              </w:numPr>
              <w:autoSpaceDE w:val="0"/>
              <w:autoSpaceDN w:val="0"/>
              <w:adjustRightInd w:val="0"/>
              <w:rPr>
                <w:sz w:val="22"/>
                <w:szCs w:val="22"/>
              </w:rPr>
            </w:pPr>
            <w:r w:rsidRPr="00BA68AA">
              <w:rPr>
                <w:sz w:val="22"/>
                <w:szCs w:val="22"/>
              </w:rPr>
              <w:t>Observation and Progress</w:t>
            </w:r>
          </w:p>
          <w:p w14:paraId="0CA0E1CD" w14:textId="77777777" w:rsidR="005F5339" w:rsidRPr="00BA68AA" w:rsidRDefault="005F5339" w:rsidP="00275AAB">
            <w:pPr>
              <w:numPr>
                <w:ilvl w:val="0"/>
                <w:numId w:val="31"/>
              </w:numPr>
              <w:autoSpaceDE w:val="0"/>
              <w:autoSpaceDN w:val="0"/>
              <w:adjustRightInd w:val="0"/>
              <w:rPr>
                <w:sz w:val="22"/>
                <w:szCs w:val="22"/>
              </w:rPr>
            </w:pPr>
            <w:r w:rsidRPr="00BA68AA">
              <w:rPr>
                <w:sz w:val="22"/>
                <w:szCs w:val="22"/>
              </w:rPr>
              <w:t xml:space="preserve">Final Acceptance Prior to </w:t>
            </w:r>
            <w:r>
              <w:rPr>
                <w:sz w:val="22"/>
                <w:szCs w:val="22"/>
              </w:rPr>
              <w:t>the Opening Date</w:t>
            </w:r>
          </w:p>
        </w:tc>
        <w:tc>
          <w:tcPr>
            <w:tcW w:w="3192" w:type="dxa"/>
          </w:tcPr>
          <w:p w14:paraId="130324C1" w14:textId="77777777" w:rsidR="005F5339" w:rsidRPr="00661F7A" w:rsidRDefault="005F5339" w:rsidP="00275AAB">
            <w:pPr>
              <w:jc w:val="both"/>
              <w:rPr>
                <w:sz w:val="22"/>
                <w:szCs w:val="22"/>
              </w:rPr>
            </w:pPr>
          </w:p>
        </w:tc>
      </w:tr>
      <w:tr w:rsidR="005F5339" w14:paraId="62888A03" w14:textId="77777777" w:rsidTr="00275AAB">
        <w:tc>
          <w:tcPr>
            <w:tcW w:w="3084" w:type="dxa"/>
          </w:tcPr>
          <w:p w14:paraId="4570F0CA" w14:textId="77777777" w:rsidR="005F5339" w:rsidRPr="00661F7A" w:rsidRDefault="005F5339" w:rsidP="00275AAB">
            <w:pPr>
              <w:jc w:val="both"/>
              <w:rPr>
                <w:b/>
                <w:sz w:val="22"/>
                <w:szCs w:val="22"/>
              </w:rPr>
            </w:pPr>
            <w:r w:rsidRPr="00661F7A">
              <w:rPr>
                <w:b/>
                <w:sz w:val="22"/>
                <w:szCs w:val="22"/>
              </w:rPr>
              <w:t>Interior Design</w:t>
            </w:r>
          </w:p>
        </w:tc>
        <w:tc>
          <w:tcPr>
            <w:tcW w:w="3192" w:type="dxa"/>
          </w:tcPr>
          <w:p w14:paraId="18D25512" w14:textId="77777777" w:rsidR="005F5339" w:rsidRPr="00BA68AA" w:rsidRDefault="005F5339" w:rsidP="00275AAB">
            <w:pPr>
              <w:numPr>
                <w:ilvl w:val="0"/>
                <w:numId w:val="31"/>
              </w:numPr>
              <w:autoSpaceDE w:val="0"/>
              <w:autoSpaceDN w:val="0"/>
              <w:adjustRightInd w:val="0"/>
              <w:rPr>
                <w:sz w:val="22"/>
                <w:szCs w:val="22"/>
              </w:rPr>
            </w:pPr>
            <w:r w:rsidRPr="00BA68AA">
              <w:rPr>
                <w:sz w:val="22"/>
                <w:szCs w:val="22"/>
              </w:rPr>
              <w:t xml:space="preserve">Kick-off/ </w:t>
            </w:r>
            <w:bookmarkStart w:id="173" w:name="_DV_C47"/>
            <w:r w:rsidRPr="00BA68AA">
              <w:rPr>
                <w:rStyle w:val="DeltaViewInsertion"/>
                <w:b w:val="0"/>
                <w:color w:val="auto"/>
                <w:sz w:val="22"/>
                <w:szCs w:val="22"/>
                <w:u w:val="none"/>
              </w:rPr>
              <w:t xml:space="preserve">Design </w:t>
            </w:r>
            <w:bookmarkStart w:id="174" w:name="_DV_M147"/>
            <w:bookmarkEnd w:id="173"/>
            <w:bookmarkEnd w:id="174"/>
            <w:r w:rsidRPr="00BA68AA">
              <w:rPr>
                <w:sz w:val="22"/>
                <w:szCs w:val="22"/>
              </w:rPr>
              <w:t>Criteria</w:t>
            </w:r>
          </w:p>
          <w:p w14:paraId="5816454A" w14:textId="77777777" w:rsidR="005F5339" w:rsidRPr="00BA68AA" w:rsidRDefault="005F5339" w:rsidP="00275AAB">
            <w:pPr>
              <w:numPr>
                <w:ilvl w:val="0"/>
                <w:numId w:val="31"/>
              </w:numPr>
              <w:autoSpaceDE w:val="0"/>
              <w:autoSpaceDN w:val="0"/>
              <w:adjustRightInd w:val="0"/>
              <w:rPr>
                <w:sz w:val="22"/>
                <w:szCs w:val="22"/>
              </w:rPr>
            </w:pPr>
            <w:r w:rsidRPr="00BA68AA">
              <w:rPr>
                <w:sz w:val="22"/>
                <w:szCs w:val="22"/>
              </w:rPr>
              <w:t>Sample Room</w:t>
            </w:r>
          </w:p>
          <w:p w14:paraId="696D1919" w14:textId="77777777" w:rsidR="005F5339" w:rsidRPr="00BA68AA" w:rsidRDefault="005F5339" w:rsidP="00275AAB">
            <w:pPr>
              <w:numPr>
                <w:ilvl w:val="0"/>
                <w:numId w:val="31"/>
              </w:numPr>
              <w:autoSpaceDE w:val="0"/>
              <w:autoSpaceDN w:val="0"/>
              <w:adjustRightInd w:val="0"/>
              <w:rPr>
                <w:sz w:val="22"/>
                <w:szCs w:val="22"/>
              </w:rPr>
            </w:pPr>
            <w:r w:rsidRPr="00BA68AA">
              <w:rPr>
                <w:sz w:val="22"/>
                <w:szCs w:val="22"/>
              </w:rPr>
              <w:t xml:space="preserve">Final Acceptance Prior to </w:t>
            </w:r>
            <w:r>
              <w:rPr>
                <w:sz w:val="22"/>
                <w:szCs w:val="22"/>
              </w:rPr>
              <w:t>the Opening Date</w:t>
            </w:r>
          </w:p>
        </w:tc>
        <w:tc>
          <w:tcPr>
            <w:tcW w:w="3192" w:type="dxa"/>
          </w:tcPr>
          <w:p w14:paraId="1968BF88" w14:textId="77777777" w:rsidR="005F5339" w:rsidRPr="00661F7A" w:rsidRDefault="005F5339" w:rsidP="00275AAB">
            <w:pPr>
              <w:jc w:val="both"/>
              <w:rPr>
                <w:sz w:val="22"/>
                <w:szCs w:val="22"/>
              </w:rPr>
            </w:pPr>
          </w:p>
        </w:tc>
      </w:tr>
      <w:tr w:rsidR="005F5339" w14:paraId="1C042898" w14:textId="77777777" w:rsidTr="00275AAB">
        <w:tc>
          <w:tcPr>
            <w:tcW w:w="3084" w:type="dxa"/>
          </w:tcPr>
          <w:p w14:paraId="2B238B7A" w14:textId="77777777" w:rsidR="005F5339" w:rsidRPr="00661F7A" w:rsidRDefault="005F5339" w:rsidP="00275AAB">
            <w:pPr>
              <w:jc w:val="both"/>
              <w:rPr>
                <w:b/>
                <w:sz w:val="22"/>
                <w:szCs w:val="22"/>
              </w:rPr>
            </w:pPr>
            <w:r w:rsidRPr="00661F7A">
              <w:rPr>
                <w:b/>
                <w:sz w:val="22"/>
                <w:szCs w:val="22"/>
              </w:rPr>
              <w:t>Engineering</w:t>
            </w:r>
          </w:p>
        </w:tc>
        <w:tc>
          <w:tcPr>
            <w:tcW w:w="3192" w:type="dxa"/>
          </w:tcPr>
          <w:p w14:paraId="0DAAA0DD" w14:textId="77777777" w:rsidR="005F5339" w:rsidRPr="00BA68AA" w:rsidRDefault="005F5339" w:rsidP="00275AAB">
            <w:pPr>
              <w:numPr>
                <w:ilvl w:val="0"/>
                <w:numId w:val="32"/>
              </w:numPr>
              <w:autoSpaceDE w:val="0"/>
              <w:autoSpaceDN w:val="0"/>
              <w:adjustRightInd w:val="0"/>
              <w:rPr>
                <w:sz w:val="22"/>
                <w:szCs w:val="22"/>
              </w:rPr>
            </w:pPr>
            <w:r w:rsidRPr="00BA68AA">
              <w:rPr>
                <w:sz w:val="22"/>
                <w:szCs w:val="22"/>
              </w:rPr>
              <w:t xml:space="preserve">Kick-off/ </w:t>
            </w:r>
            <w:bookmarkStart w:id="175" w:name="_DV_C48"/>
            <w:r w:rsidRPr="00BA68AA">
              <w:rPr>
                <w:rStyle w:val="DeltaViewInsertion"/>
                <w:b w:val="0"/>
                <w:color w:val="auto"/>
                <w:sz w:val="22"/>
                <w:szCs w:val="22"/>
                <w:u w:val="none"/>
              </w:rPr>
              <w:t>Design</w:t>
            </w:r>
            <w:r w:rsidRPr="00BA68AA">
              <w:rPr>
                <w:rStyle w:val="DeltaViewInsertion"/>
                <w:color w:val="auto"/>
                <w:sz w:val="22"/>
                <w:szCs w:val="22"/>
                <w:u w:val="none"/>
              </w:rPr>
              <w:t xml:space="preserve"> </w:t>
            </w:r>
            <w:bookmarkStart w:id="176" w:name="_DV_M148"/>
            <w:bookmarkEnd w:id="175"/>
            <w:bookmarkEnd w:id="176"/>
            <w:r w:rsidRPr="00BA68AA">
              <w:rPr>
                <w:sz w:val="22"/>
                <w:szCs w:val="22"/>
              </w:rPr>
              <w:t>Criteria</w:t>
            </w:r>
          </w:p>
          <w:p w14:paraId="65E9F415" w14:textId="77777777" w:rsidR="005F5339" w:rsidRPr="00BA68AA" w:rsidRDefault="005F5339" w:rsidP="00275AAB">
            <w:pPr>
              <w:numPr>
                <w:ilvl w:val="0"/>
                <w:numId w:val="32"/>
              </w:numPr>
              <w:autoSpaceDE w:val="0"/>
              <w:autoSpaceDN w:val="0"/>
              <w:adjustRightInd w:val="0"/>
              <w:rPr>
                <w:sz w:val="22"/>
                <w:szCs w:val="22"/>
              </w:rPr>
            </w:pPr>
            <w:r w:rsidRPr="00BA68AA">
              <w:rPr>
                <w:sz w:val="22"/>
                <w:szCs w:val="22"/>
              </w:rPr>
              <w:t xml:space="preserve">Final Acceptance Prior to </w:t>
            </w:r>
            <w:r>
              <w:rPr>
                <w:sz w:val="22"/>
                <w:szCs w:val="22"/>
              </w:rPr>
              <w:t>the Opening Date</w:t>
            </w:r>
          </w:p>
        </w:tc>
        <w:tc>
          <w:tcPr>
            <w:tcW w:w="3192" w:type="dxa"/>
          </w:tcPr>
          <w:p w14:paraId="5B45B380" w14:textId="77777777" w:rsidR="005F5339" w:rsidRPr="00661F7A" w:rsidRDefault="005F5339" w:rsidP="00275AAB">
            <w:pPr>
              <w:jc w:val="both"/>
              <w:rPr>
                <w:sz w:val="22"/>
                <w:szCs w:val="22"/>
              </w:rPr>
            </w:pPr>
          </w:p>
        </w:tc>
      </w:tr>
      <w:tr w:rsidR="005F5339" w14:paraId="1B222005" w14:textId="77777777" w:rsidTr="00275AAB">
        <w:tc>
          <w:tcPr>
            <w:tcW w:w="3084" w:type="dxa"/>
          </w:tcPr>
          <w:p w14:paraId="669602B1" w14:textId="77777777" w:rsidR="005F5339" w:rsidRPr="00661F7A" w:rsidRDefault="005F5339" w:rsidP="00275AAB">
            <w:pPr>
              <w:jc w:val="both"/>
              <w:rPr>
                <w:b/>
                <w:sz w:val="22"/>
                <w:szCs w:val="22"/>
              </w:rPr>
            </w:pPr>
            <w:r w:rsidRPr="00661F7A">
              <w:rPr>
                <w:b/>
                <w:sz w:val="22"/>
                <w:szCs w:val="22"/>
              </w:rPr>
              <w:t>Fire and Life Safety</w:t>
            </w:r>
          </w:p>
        </w:tc>
        <w:tc>
          <w:tcPr>
            <w:tcW w:w="3192" w:type="dxa"/>
          </w:tcPr>
          <w:p w14:paraId="23F23857" w14:textId="77777777" w:rsidR="005F5339" w:rsidRPr="00BA68AA" w:rsidRDefault="005F5339" w:rsidP="00275AAB">
            <w:pPr>
              <w:numPr>
                <w:ilvl w:val="0"/>
                <w:numId w:val="32"/>
              </w:numPr>
              <w:autoSpaceDE w:val="0"/>
              <w:autoSpaceDN w:val="0"/>
              <w:adjustRightInd w:val="0"/>
              <w:rPr>
                <w:sz w:val="22"/>
                <w:szCs w:val="22"/>
              </w:rPr>
            </w:pPr>
            <w:r w:rsidRPr="00BA68AA">
              <w:rPr>
                <w:sz w:val="22"/>
                <w:szCs w:val="22"/>
              </w:rPr>
              <w:t xml:space="preserve">Kick-off/ </w:t>
            </w:r>
            <w:bookmarkStart w:id="177" w:name="_DV_C49"/>
            <w:r w:rsidRPr="00BA68AA">
              <w:rPr>
                <w:rStyle w:val="DeltaViewInsertion"/>
                <w:b w:val="0"/>
                <w:color w:val="auto"/>
                <w:sz w:val="22"/>
                <w:szCs w:val="22"/>
                <w:u w:val="none"/>
              </w:rPr>
              <w:t xml:space="preserve">Design </w:t>
            </w:r>
            <w:bookmarkStart w:id="178" w:name="_DV_M149"/>
            <w:bookmarkEnd w:id="177"/>
            <w:bookmarkEnd w:id="178"/>
            <w:r w:rsidRPr="00BA68AA">
              <w:rPr>
                <w:sz w:val="22"/>
                <w:szCs w:val="22"/>
              </w:rPr>
              <w:t>Criteria</w:t>
            </w:r>
          </w:p>
          <w:p w14:paraId="1E6814A2" w14:textId="77777777" w:rsidR="005F5339" w:rsidRPr="00BA68AA" w:rsidRDefault="005F5339" w:rsidP="00275AAB">
            <w:pPr>
              <w:numPr>
                <w:ilvl w:val="0"/>
                <w:numId w:val="32"/>
              </w:numPr>
              <w:autoSpaceDE w:val="0"/>
              <w:autoSpaceDN w:val="0"/>
              <w:adjustRightInd w:val="0"/>
              <w:rPr>
                <w:sz w:val="22"/>
                <w:szCs w:val="22"/>
              </w:rPr>
            </w:pPr>
            <w:r w:rsidRPr="00BA68AA">
              <w:rPr>
                <w:sz w:val="22"/>
                <w:szCs w:val="22"/>
              </w:rPr>
              <w:t xml:space="preserve">Final Acceptance Prior to </w:t>
            </w:r>
            <w:r>
              <w:rPr>
                <w:sz w:val="22"/>
                <w:szCs w:val="22"/>
              </w:rPr>
              <w:t>the Opening Date</w:t>
            </w:r>
          </w:p>
        </w:tc>
        <w:tc>
          <w:tcPr>
            <w:tcW w:w="3192" w:type="dxa"/>
          </w:tcPr>
          <w:p w14:paraId="19EC5914" w14:textId="77777777" w:rsidR="005F5339" w:rsidRPr="00661F7A" w:rsidRDefault="005F5339" w:rsidP="00275AAB">
            <w:pPr>
              <w:jc w:val="both"/>
              <w:rPr>
                <w:sz w:val="22"/>
                <w:szCs w:val="22"/>
              </w:rPr>
            </w:pPr>
          </w:p>
        </w:tc>
      </w:tr>
    </w:tbl>
    <w:p w14:paraId="07332BCC" w14:textId="77777777" w:rsidR="005F5339" w:rsidRPr="00661F7A" w:rsidRDefault="005F5339" w:rsidP="005F5339">
      <w:pPr>
        <w:jc w:val="both"/>
        <w:rPr>
          <w:sz w:val="22"/>
          <w:szCs w:val="22"/>
        </w:rPr>
      </w:pPr>
    </w:p>
    <w:p w14:paraId="5123EBA1" w14:textId="77777777" w:rsidR="005F5339" w:rsidRPr="00661F7A" w:rsidRDefault="005F5339" w:rsidP="005F5339">
      <w:pPr>
        <w:rPr>
          <w:sz w:val="22"/>
          <w:szCs w:val="22"/>
        </w:rPr>
      </w:pPr>
    </w:p>
    <w:p w14:paraId="6A135401" w14:textId="0F13CEA8" w:rsidR="005F5339" w:rsidRPr="00661F7A" w:rsidRDefault="005F5339" w:rsidP="005F5339">
      <w:pPr>
        <w:jc w:val="both"/>
        <w:rPr>
          <w:sz w:val="22"/>
          <w:szCs w:val="22"/>
        </w:rPr>
      </w:pPr>
      <w:bookmarkStart w:id="179" w:name="_DV_M150"/>
      <w:bookmarkEnd w:id="179"/>
      <w:r w:rsidRPr="00661F7A">
        <w:rPr>
          <w:sz w:val="22"/>
          <w:szCs w:val="22"/>
        </w:rPr>
        <w:t xml:space="preserve">Note:  </w:t>
      </w:r>
      <w:r>
        <w:rPr>
          <w:sz w:val="22"/>
          <w:szCs w:val="22"/>
        </w:rPr>
        <w:t xml:space="preserve">The Hotel Project </w:t>
      </w:r>
      <w:r w:rsidRPr="00661F7A">
        <w:rPr>
          <w:sz w:val="22"/>
          <w:szCs w:val="22"/>
        </w:rPr>
        <w:t xml:space="preserve">Kick-off meeting will be held in [_________________] </w:t>
      </w:r>
      <w:r w:rsidRPr="0018442C">
        <w:rPr>
          <w:b/>
          <w:bCs/>
          <w:sz w:val="22"/>
          <w:szCs w:val="22"/>
        </w:rPr>
        <w:t xml:space="preserve">[(or </w:t>
      </w:r>
      <w:bookmarkStart w:id="180" w:name="_Hlk65158910"/>
      <w:r>
        <w:rPr>
          <w:b/>
          <w:bCs/>
          <w:sz w:val="22"/>
          <w:szCs w:val="22"/>
        </w:rPr>
        <w:t>conducted virtually)</w:t>
      </w:r>
      <w:r w:rsidRPr="0018442C">
        <w:rPr>
          <w:b/>
          <w:bCs/>
          <w:sz w:val="22"/>
          <w:szCs w:val="22"/>
        </w:rPr>
        <w:t xml:space="preserve"> </w:t>
      </w:r>
      <w:bookmarkEnd w:id="180"/>
      <w:r w:rsidRPr="0018442C">
        <w:rPr>
          <w:b/>
          <w:bCs/>
          <w:sz w:val="22"/>
          <w:szCs w:val="22"/>
        </w:rPr>
        <w:t>to be determined by MIDCS)]</w:t>
      </w:r>
      <w:r>
        <w:rPr>
          <w:sz w:val="22"/>
          <w:szCs w:val="22"/>
        </w:rPr>
        <w:t xml:space="preserve"> </w:t>
      </w:r>
      <w:r w:rsidRPr="00661F7A">
        <w:rPr>
          <w:sz w:val="22"/>
          <w:szCs w:val="22"/>
        </w:rPr>
        <w:t>with MIDCS,</w:t>
      </w:r>
      <w:r>
        <w:rPr>
          <w:sz w:val="22"/>
          <w:szCs w:val="22"/>
        </w:rPr>
        <w:t xml:space="preserve"> </w:t>
      </w:r>
      <w:r w:rsidR="00693105" w:rsidRPr="00693105">
        <w:rPr>
          <w:sz w:val="22"/>
          <w:szCs w:val="22"/>
        </w:rPr>
        <w:t>Licensee</w:t>
      </w:r>
      <w:r w:rsidRPr="00661F7A">
        <w:rPr>
          <w:sz w:val="22"/>
          <w:szCs w:val="22"/>
        </w:rPr>
        <w:t xml:space="preserve"> and </w:t>
      </w:r>
      <w:r>
        <w:rPr>
          <w:sz w:val="22"/>
          <w:szCs w:val="22"/>
        </w:rPr>
        <w:t>their</w:t>
      </w:r>
      <w:r w:rsidRPr="00661F7A">
        <w:rPr>
          <w:sz w:val="22"/>
          <w:szCs w:val="22"/>
        </w:rPr>
        <w:t xml:space="preserve"> </w:t>
      </w:r>
      <w:r>
        <w:rPr>
          <w:sz w:val="22"/>
          <w:szCs w:val="22"/>
        </w:rPr>
        <w:t xml:space="preserve">Representatives and </w:t>
      </w:r>
      <w:r w:rsidRPr="00661F7A">
        <w:rPr>
          <w:sz w:val="22"/>
          <w:szCs w:val="22"/>
        </w:rPr>
        <w:t xml:space="preserve">consultants in attendance. </w:t>
      </w:r>
    </w:p>
    <w:p w14:paraId="028AA660" w14:textId="77777777" w:rsidR="005F5339" w:rsidRDefault="005F5339" w:rsidP="005F5339">
      <w:pPr>
        <w:jc w:val="center"/>
        <w:rPr>
          <w:sz w:val="22"/>
          <w:szCs w:val="22"/>
        </w:rPr>
      </w:pPr>
      <w:bookmarkStart w:id="181" w:name="_DV_M151"/>
      <w:bookmarkEnd w:id="181"/>
      <w:r w:rsidRPr="00661F7A">
        <w:rPr>
          <w:sz w:val="22"/>
          <w:szCs w:val="22"/>
        </w:rPr>
        <w:br w:type="page"/>
      </w:r>
      <w:r>
        <w:rPr>
          <w:b/>
          <w:color w:val="000000"/>
          <w:sz w:val="22"/>
          <w:szCs w:val="22"/>
        </w:rPr>
        <w:lastRenderedPageBreak/>
        <w:t>EXHIBIT B</w:t>
      </w:r>
    </w:p>
    <w:p w14:paraId="1C1D5598" w14:textId="77777777" w:rsidR="005F5339" w:rsidRDefault="005F5339" w:rsidP="005F5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sz w:val="22"/>
          <w:szCs w:val="22"/>
          <w:u w:val="single"/>
        </w:rPr>
      </w:pPr>
    </w:p>
    <w:p w14:paraId="2C695BD9" w14:textId="77777777" w:rsidR="005F5339" w:rsidRDefault="005F5339" w:rsidP="005F5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sz w:val="22"/>
          <w:szCs w:val="22"/>
          <w:u w:val="single"/>
        </w:rPr>
      </w:pPr>
      <w:bookmarkStart w:id="182" w:name="_DV_M152"/>
      <w:bookmarkEnd w:id="182"/>
      <w:r>
        <w:rPr>
          <w:b/>
          <w:sz w:val="22"/>
          <w:szCs w:val="22"/>
          <w:u w:val="single"/>
        </w:rPr>
        <w:t>PAYMENT SCHEDULE</w:t>
      </w:r>
    </w:p>
    <w:p w14:paraId="425AE770" w14:textId="77777777" w:rsidR="00F776C3" w:rsidRDefault="00F776C3" w:rsidP="00F776C3">
      <w:pPr>
        <w:rPr>
          <w:sz w:val="22"/>
          <w:szCs w:val="22"/>
        </w:rPr>
      </w:pPr>
    </w:p>
    <w:p w14:paraId="0E396A0D" w14:textId="4BA63563" w:rsidR="00F776C3" w:rsidRDefault="00F776C3" w:rsidP="00F776C3">
      <w:pPr>
        <w:rPr>
          <w:sz w:val="22"/>
          <w:szCs w:val="22"/>
        </w:rPr>
      </w:pPr>
      <w:r>
        <w:rPr>
          <w:sz w:val="22"/>
          <w:szCs w:val="22"/>
        </w:rPr>
        <w:t>[to be provided by Global Design]</w:t>
      </w:r>
    </w:p>
    <w:p w14:paraId="410D41B6" w14:textId="77777777" w:rsidR="005F5339" w:rsidRDefault="005F5339" w:rsidP="005F5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sz w:val="22"/>
          <w:szCs w:val="22"/>
        </w:rPr>
      </w:pP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984"/>
        <w:gridCol w:w="2686"/>
        <w:gridCol w:w="2356"/>
      </w:tblGrid>
      <w:tr w:rsidR="005F5339" w:rsidRPr="00F07502" w14:paraId="0CE26A46" w14:textId="77777777" w:rsidTr="00275AAB">
        <w:tc>
          <w:tcPr>
            <w:tcW w:w="1080" w:type="dxa"/>
            <w:shd w:val="clear" w:color="auto" w:fill="D9D9D9" w:themeFill="background1" w:themeFillShade="D9"/>
          </w:tcPr>
          <w:p w14:paraId="349EB2EB" w14:textId="77777777" w:rsidR="005F5339" w:rsidRPr="00F07502"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sz w:val="22"/>
                <w:szCs w:val="22"/>
              </w:rPr>
            </w:pPr>
            <w:bookmarkStart w:id="183" w:name="_DV_M153"/>
            <w:bookmarkEnd w:id="183"/>
            <w:r w:rsidRPr="00F07502">
              <w:rPr>
                <w:b/>
                <w:sz w:val="22"/>
                <w:szCs w:val="22"/>
              </w:rPr>
              <w:t>Payment Number</w:t>
            </w:r>
          </w:p>
        </w:tc>
        <w:tc>
          <w:tcPr>
            <w:tcW w:w="2984" w:type="dxa"/>
            <w:shd w:val="clear" w:color="auto" w:fill="D9D9D9" w:themeFill="background1" w:themeFillShade="D9"/>
          </w:tcPr>
          <w:p w14:paraId="4742A601" w14:textId="77777777" w:rsidR="005F5339" w:rsidRPr="00F07502"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sz w:val="22"/>
                <w:szCs w:val="22"/>
              </w:rPr>
            </w:pPr>
            <w:r w:rsidRPr="00F07502">
              <w:rPr>
                <w:b/>
                <w:sz w:val="22"/>
                <w:szCs w:val="22"/>
              </w:rPr>
              <w:t>Date to be Invoiced</w:t>
            </w:r>
          </w:p>
        </w:tc>
        <w:tc>
          <w:tcPr>
            <w:tcW w:w="2686" w:type="dxa"/>
            <w:shd w:val="clear" w:color="auto" w:fill="D9D9D9" w:themeFill="background1" w:themeFillShade="D9"/>
          </w:tcPr>
          <w:p w14:paraId="62E75CE3" w14:textId="77777777" w:rsidR="005F5339" w:rsidRPr="00F07502"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sz w:val="22"/>
                <w:szCs w:val="22"/>
              </w:rPr>
            </w:pPr>
            <w:r w:rsidRPr="00F07502">
              <w:rPr>
                <w:b/>
                <w:sz w:val="22"/>
                <w:szCs w:val="22"/>
              </w:rPr>
              <w:t xml:space="preserve">Date Payment Due </w:t>
            </w:r>
          </w:p>
        </w:tc>
        <w:tc>
          <w:tcPr>
            <w:tcW w:w="2356" w:type="dxa"/>
            <w:shd w:val="clear" w:color="auto" w:fill="D9D9D9" w:themeFill="background1" w:themeFillShade="D9"/>
          </w:tcPr>
          <w:p w14:paraId="60E35937" w14:textId="77777777" w:rsidR="005F5339" w:rsidRPr="00F07502"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eastAsia="SimSun"/>
                <w:b/>
                <w:sz w:val="22"/>
                <w:szCs w:val="22"/>
              </w:rPr>
            </w:pPr>
            <w:r w:rsidRPr="00F07502">
              <w:rPr>
                <w:b/>
                <w:sz w:val="22"/>
                <w:szCs w:val="22"/>
              </w:rPr>
              <w:t>Amount due fo</w:t>
            </w:r>
            <w:r w:rsidRPr="00F07502">
              <w:rPr>
                <w:rFonts w:eastAsia="SimSun"/>
                <w:b/>
                <w:sz w:val="22"/>
                <w:szCs w:val="22"/>
              </w:rPr>
              <w:t>r Design Review Payment (US$)</w:t>
            </w:r>
          </w:p>
        </w:tc>
      </w:tr>
      <w:tr w:rsidR="005F5339" w14:paraId="3E0C089A" w14:textId="77777777" w:rsidTr="00275AAB">
        <w:tc>
          <w:tcPr>
            <w:tcW w:w="1080" w:type="dxa"/>
          </w:tcPr>
          <w:p w14:paraId="6513CA5B" w14:textId="77777777" w:rsidR="005F5339"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eastAsia="SimSun"/>
                <w:sz w:val="22"/>
                <w:szCs w:val="22"/>
              </w:rPr>
            </w:pPr>
            <w:r>
              <w:rPr>
                <w:rFonts w:eastAsia="SimSun"/>
                <w:sz w:val="22"/>
                <w:szCs w:val="22"/>
              </w:rPr>
              <w:t>1</w:t>
            </w:r>
          </w:p>
        </w:tc>
        <w:tc>
          <w:tcPr>
            <w:tcW w:w="2984" w:type="dxa"/>
          </w:tcPr>
          <w:p w14:paraId="4346F779" w14:textId="77777777" w:rsidR="005F5339"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eastAsia="SimSun"/>
                <w:sz w:val="22"/>
                <w:szCs w:val="22"/>
              </w:rPr>
            </w:pPr>
            <w:r>
              <w:rPr>
                <w:rFonts w:eastAsia="SimSun"/>
                <w:sz w:val="22"/>
                <w:szCs w:val="22"/>
              </w:rPr>
              <w:t>Effective Date</w:t>
            </w:r>
          </w:p>
        </w:tc>
        <w:tc>
          <w:tcPr>
            <w:tcW w:w="2686" w:type="dxa"/>
          </w:tcPr>
          <w:p w14:paraId="1490C4D0" w14:textId="77777777" w:rsidR="005F5339"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eastAsia="SimSun"/>
                <w:sz w:val="22"/>
                <w:szCs w:val="22"/>
              </w:rPr>
            </w:pPr>
            <w:r>
              <w:rPr>
                <w:rFonts w:eastAsia="SimSun"/>
                <w:sz w:val="22"/>
                <w:szCs w:val="22"/>
              </w:rPr>
              <w:t>30 Days from Invoice Date</w:t>
            </w:r>
          </w:p>
        </w:tc>
        <w:tc>
          <w:tcPr>
            <w:tcW w:w="2356" w:type="dxa"/>
          </w:tcPr>
          <w:p w14:paraId="10DB099A" w14:textId="77777777" w:rsidR="005F5339"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eastAsia="SimSun"/>
                <w:sz w:val="22"/>
                <w:szCs w:val="22"/>
              </w:rPr>
            </w:pPr>
            <w:r>
              <w:rPr>
                <w:rFonts w:eastAsia="SimSun"/>
                <w:sz w:val="22"/>
                <w:szCs w:val="22"/>
              </w:rPr>
              <w:t>[   ]</w:t>
            </w:r>
          </w:p>
        </w:tc>
      </w:tr>
      <w:tr w:rsidR="005F5339" w14:paraId="7538448A" w14:textId="77777777" w:rsidTr="00275AAB">
        <w:tc>
          <w:tcPr>
            <w:tcW w:w="1080" w:type="dxa"/>
          </w:tcPr>
          <w:p w14:paraId="6EB2C380" w14:textId="77777777" w:rsidR="005F5339"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eastAsia="SimSun"/>
                <w:sz w:val="22"/>
                <w:szCs w:val="22"/>
              </w:rPr>
            </w:pPr>
            <w:r>
              <w:rPr>
                <w:rFonts w:eastAsia="SimSun"/>
                <w:sz w:val="22"/>
                <w:szCs w:val="22"/>
              </w:rPr>
              <w:t>2</w:t>
            </w:r>
          </w:p>
        </w:tc>
        <w:tc>
          <w:tcPr>
            <w:tcW w:w="2984" w:type="dxa"/>
          </w:tcPr>
          <w:p w14:paraId="5B02F13F" w14:textId="77777777" w:rsidR="005F5339"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eastAsia="SimSun"/>
                <w:sz w:val="22"/>
                <w:szCs w:val="22"/>
              </w:rPr>
            </w:pPr>
            <w:r>
              <w:rPr>
                <w:rFonts w:eastAsia="SimSun"/>
                <w:sz w:val="22"/>
                <w:szCs w:val="22"/>
              </w:rPr>
              <w:t>[ADD DATE]</w:t>
            </w:r>
          </w:p>
        </w:tc>
        <w:tc>
          <w:tcPr>
            <w:tcW w:w="2686" w:type="dxa"/>
          </w:tcPr>
          <w:p w14:paraId="1AEDDF85" w14:textId="77777777" w:rsidR="005F5339"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eastAsia="SimSun"/>
                <w:sz w:val="22"/>
                <w:szCs w:val="22"/>
              </w:rPr>
            </w:pPr>
            <w:r>
              <w:rPr>
                <w:rFonts w:eastAsia="SimSun"/>
                <w:sz w:val="22"/>
                <w:szCs w:val="22"/>
              </w:rPr>
              <w:t>30 Days from Invoice Date</w:t>
            </w:r>
          </w:p>
        </w:tc>
        <w:tc>
          <w:tcPr>
            <w:tcW w:w="2356" w:type="dxa"/>
          </w:tcPr>
          <w:p w14:paraId="32A4BECB" w14:textId="77777777" w:rsidR="005F5339"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eastAsia="SimSun"/>
                <w:sz w:val="22"/>
                <w:szCs w:val="22"/>
              </w:rPr>
            </w:pPr>
            <w:r>
              <w:rPr>
                <w:rFonts w:eastAsia="SimSun"/>
                <w:sz w:val="22"/>
                <w:szCs w:val="22"/>
              </w:rPr>
              <w:t>[   ]</w:t>
            </w:r>
          </w:p>
        </w:tc>
      </w:tr>
      <w:tr w:rsidR="005F5339" w14:paraId="1A6385AB" w14:textId="77777777" w:rsidTr="00275AAB">
        <w:tc>
          <w:tcPr>
            <w:tcW w:w="1080" w:type="dxa"/>
          </w:tcPr>
          <w:p w14:paraId="0AAA5753" w14:textId="77777777" w:rsidR="005F5339"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eastAsia="SimSun"/>
                <w:sz w:val="22"/>
                <w:szCs w:val="22"/>
              </w:rPr>
            </w:pPr>
            <w:r>
              <w:rPr>
                <w:rFonts w:eastAsia="SimSun"/>
                <w:sz w:val="22"/>
                <w:szCs w:val="22"/>
              </w:rPr>
              <w:t>3</w:t>
            </w:r>
          </w:p>
        </w:tc>
        <w:tc>
          <w:tcPr>
            <w:tcW w:w="2984" w:type="dxa"/>
          </w:tcPr>
          <w:p w14:paraId="43E4C1ED" w14:textId="77777777" w:rsidR="005F5339"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eastAsia="SimSun"/>
                <w:sz w:val="22"/>
                <w:szCs w:val="22"/>
              </w:rPr>
            </w:pPr>
            <w:r>
              <w:rPr>
                <w:rFonts w:eastAsia="SimSun"/>
                <w:sz w:val="22"/>
                <w:szCs w:val="22"/>
              </w:rPr>
              <w:t>[ADD DATE]</w:t>
            </w:r>
          </w:p>
        </w:tc>
        <w:tc>
          <w:tcPr>
            <w:tcW w:w="2686" w:type="dxa"/>
          </w:tcPr>
          <w:p w14:paraId="39F07278" w14:textId="77777777" w:rsidR="005F5339"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eastAsia="SimSun"/>
                <w:sz w:val="22"/>
                <w:szCs w:val="22"/>
              </w:rPr>
            </w:pPr>
            <w:r>
              <w:rPr>
                <w:rFonts w:eastAsia="SimSun"/>
                <w:sz w:val="22"/>
                <w:szCs w:val="22"/>
              </w:rPr>
              <w:t>30 Days from Invoice Date</w:t>
            </w:r>
          </w:p>
        </w:tc>
        <w:tc>
          <w:tcPr>
            <w:tcW w:w="2356" w:type="dxa"/>
          </w:tcPr>
          <w:p w14:paraId="58644979" w14:textId="77777777" w:rsidR="005F5339"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eastAsia="SimSun"/>
                <w:sz w:val="22"/>
                <w:szCs w:val="22"/>
              </w:rPr>
            </w:pPr>
            <w:r>
              <w:rPr>
                <w:rFonts w:eastAsia="SimSun"/>
                <w:sz w:val="22"/>
                <w:szCs w:val="22"/>
              </w:rPr>
              <w:t>[   ]</w:t>
            </w:r>
          </w:p>
        </w:tc>
      </w:tr>
      <w:tr w:rsidR="005F5339" w14:paraId="733BD290" w14:textId="77777777" w:rsidTr="00275AAB">
        <w:tc>
          <w:tcPr>
            <w:tcW w:w="1080" w:type="dxa"/>
          </w:tcPr>
          <w:p w14:paraId="770BBB5F" w14:textId="77777777" w:rsidR="005F5339"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eastAsia="SimSun"/>
                <w:sz w:val="22"/>
                <w:szCs w:val="22"/>
              </w:rPr>
            </w:pPr>
          </w:p>
        </w:tc>
        <w:tc>
          <w:tcPr>
            <w:tcW w:w="2984" w:type="dxa"/>
            <w:vAlign w:val="center"/>
          </w:tcPr>
          <w:p w14:paraId="18202BF1" w14:textId="77777777" w:rsidR="005F5339" w:rsidRPr="00213A1F"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eastAsia="SimSun"/>
                <w:sz w:val="22"/>
                <w:szCs w:val="22"/>
              </w:rPr>
            </w:pPr>
            <w:r w:rsidRPr="00213A1F">
              <w:rPr>
                <w:sz w:val="22"/>
                <w:szCs w:val="22"/>
              </w:rPr>
              <w:t xml:space="preserve">The earlier of (i) the Opening Deadline </w:t>
            </w:r>
            <w:r>
              <w:rPr>
                <w:sz w:val="22"/>
                <w:szCs w:val="22"/>
              </w:rPr>
              <w:t>or</w:t>
            </w:r>
            <w:r w:rsidRPr="00213A1F">
              <w:rPr>
                <w:sz w:val="22"/>
                <w:szCs w:val="22"/>
              </w:rPr>
              <w:t xml:space="preserve"> (ii) 30 days before the expected Opening Date</w:t>
            </w:r>
          </w:p>
        </w:tc>
        <w:tc>
          <w:tcPr>
            <w:tcW w:w="2686" w:type="dxa"/>
            <w:vAlign w:val="center"/>
          </w:tcPr>
          <w:p w14:paraId="25427CEB" w14:textId="77777777" w:rsidR="005F5339" w:rsidRPr="00213A1F"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eastAsia="SimSun"/>
                <w:sz w:val="22"/>
                <w:szCs w:val="22"/>
              </w:rPr>
            </w:pPr>
            <w:r w:rsidRPr="00213A1F">
              <w:rPr>
                <w:rFonts w:eastAsia="SimSun"/>
                <w:sz w:val="22"/>
                <w:szCs w:val="22"/>
              </w:rPr>
              <w:t>30 Days from</w:t>
            </w:r>
            <w:r>
              <w:rPr>
                <w:rFonts w:eastAsia="SimSun"/>
                <w:sz w:val="22"/>
                <w:szCs w:val="22"/>
              </w:rPr>
              <w:t xml:space="preserve"> </w:t>
            </w:r>
            <w:r w:rsidRPr="00213A1F">
              <w:rPr>
                <w:rFonts w:eastAsia="SimSun"/>
                <w:sz w:val="22"/>
                <w:szCs w:val="22"/>
              </w:rPr>
              <w:t>Invoice Date</w:t>
            </w:r>
          </w:p>
        </w:tc>
        <w:tc>
          <w:tcPr>
            <w:tcW w:w="2356" w:type="dxa"/>
            <w:vAlign w:val="center"/>
          </w:tcPr>
          <w:p w14:paraId="02BEF7FA" w14:textId="77777777" w:rsidR="005F5339" w:rsidRPr="00213A1F"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eastAsia="SimSun"/>
                <w:sz w:val="22"/>
                <w:szCs w:val="22"/>
              </w:rPr>
            </w:pPr>
            <w:r w:rsidRPr="00213A1F">
              <w:rPr>
                <w:rFonts w:eastAsia="SimSun"/>
                <w:sz w:val="22"/>
                <w:szCs w:val="22"/>
              </w:rPr>
              <w:t>[   ]</w:t>
            </w:r>
          </w:p>
        </w:tc>
      </w:tr>
      <w:tr w:rsidR="005F5339" w:rsidRPr="00F07502" w14:paraId="71CE3434" w14:textId="77777777" w:rsidTr="00275AAB">
        <w:tc>
          <w:tcPr>
            <w:tcW w:w="1080" w:type="dxa"/>
          </w:tcPr>
          <w:p w14:paraId="5909C69D" w14:textId="77777777" w:rsidR="005F5339" w:rsidRPr="00F07502"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eastAsia="SimSun"/>
                <w:b/>
                <w:sz w:val="22"/>
                <w:szCs w:val="22"/>
              </w:rPr>
            </w:pPr>
            <w:r w:rsidRPr="00F07502">
              <w:rPr>
                <w:rFonts w:eastAsia="SimSun"/>
                <w:b/>
                <w:sz w:val="22"/>
                <w:szCs w:val="22"/>
              </w:rPr>
              <w:t xml:space="preserve">Total </w:t>
            </w:r>
          </w:p>
        </w:tc>
        <w:tc>
          <w:tcPr>
            <w:tcW w:w="2984" w:type="dxa"/>
          </w:tcPr>
          <w:p w14:paraId="67155FF5" w14:textId="77777777" w:rsidR="005F5339" w:rsidRPr="00F07502"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rFonts w:eastAsia="SimSun"/>
                <w:b/>
                <w:sz w:val="22"/>
                <w:szCs w:val="22"/>
              </w:rPr>
            </w:pPr>
          </w:p>
        </w:tc>
        <w:tc>
          <w:tcPr>
            <w:tcW w:w="2686" w:type="dxa"/>
          </w:tcPr>
          <w:p w14:paraId="3A0F1B90" w14:textId="77777777" w:rsidR="005F5339" w:rsidRPr="00F07502" w:rsidRDefault="005F5339"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rFonts w:eastAsia="SimSun"/>
                <w:b/>
                <w:sz w:val="22"/>
                <w:szCs w:val="22"/>
              </w:rPr>
            </w:pPr>
          </w:p>
        </w:tc>
        <w:tc>
          <w:tcPr>
            <w:tcW w:w="2356" w:type="dxa"/>
          </w:tcPr>
          <w:p w14:paraId="70A129D1" w14:textId="3ACB464B" w:rsidR="005F5339" w:rsidRPr="00F07502" w:rsidRDefault="006F62D5" w:rsidP="00275A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eastAsia="SimSun"/>
                <w:b/>
                <w:sz w:val="22"/>
                <w:szCs w:val="22"/>
              </w:rPr>
            </w:pPr>
            <w:r>
              <w:rPr>
                <w:rFonts w:eastAsia="SimSun"/>
                <w:b/>
                <w:sz w:val="22"/>
                <w:szCs w:val="22"/>
              </w:rPr>
              <w:t>140,000</w:t>
            </w:r>
          </w:p>
        </w:tc>
      </w:tr>
    </w:tbl>
    <w:p w14:paraId="0EB5A3B5" w14:textId="77777777" w:rsidR="005F5339" w:rsidRDefault="005F5339" w:rsidP="005F5339">
      <w:pPr>
        <w:spacing w:after="240"/>
        <w:jc w:val="center"/>
        <w:rPr>
          <w:b/>
          <w:sz w:val="22"/>
          <w:szCs w:val="22"/>
          <w:u w:val="single"/>
        </w:rPr>
      </w:pPr>
      <w:r>
        <w:rPr>
          <w:b/>
          <w:sz w:val="22"/>
          <w:szCs w:val="22"/>
        </w:rPr>
        <w:br w:type="page"/>
      </w:r>
      <w:r>
        <w:rPr>
          <w:b/>
          <w:sz w:val="22"/>
          <w:szCs w:val="22"/>
        </w:rPr>
        <w:lastRenderedPageBreak/>
        <w:t>EXHIBIT C</w:t>
      </w:r>
      <w:r>
        <w:rPr>
          <w:b/>
          <w:sz w:val="22"/>
          <w:szCs w:val="22"/>
        </w:rPr>
        <w:br/>
      </w:r>
      <w:r>
        <w:rPr>
          <w:b/>
          <w:sz w:val="22"/>
          <w:szCs w:val="22"/>
        </w:rPr>
        <w:br/>
      </w:r>
      <w:r>
        <w:rPr>
          <w:b/>
          <w:sz w:val="22"/>
          <w:szCs w:val="22"/>
          <w:u w:val="single"/>
        </w:rPr>
        <w:t>NOTICE ADDRESSES</w:t>
      </w:r>
    </w:p>
    <w:p w14:paraId="6956111F" w14:textId="77777777" w:rsidR="005F5339" w:rsidRPr="00367993" w:rsidRDefault="005F5339" w:rsidP="005F5339">
      <w:pPr>
        <w:pStyle w:val="BodyText"/>
      </w:pPr>
      <w:bookmarkStart w:id="184" w:name="_DV_M154"/>
      <w:bookmarkEnd w:id="184"/>
      <w:r w:rsidRPr="00367993">
        <w:rPr>
          <w:i/>
        </w:rPr>
        <w:t xml:space="preserve">Communication of </w:t>
      </w:r>
      <w:bookmarkStart w:id="185" w:name="_DV_C51"/>
      <w:r w:rsidRPr="00367993">
        <w:rPr>
          <w:rStyle w:val="DeltaViewInsertion"/>
          <w:b w:val="0"/>
          <w:i/>
          <w:color w:val="auto"/>
          <w:szCs w:val="22"/>
          <w:u w:val="none"/>
        </w:rPr>
        <w:t xml:space="preserve">Design </w:t>
      </w:r>
      <w:bookmarkStart w:id="186" w:name="_DV_M155"/>
      <w:bookmarkEnd w:id="185"/>
      <w:bookmarkEnd w:id="186"/>
      <w:r w:rsidRPr="00367993">
        <w:rPr>
          <w:i/>
        </w:rPr>
        <w:t>Criteria, Submittals, Invoices, Communication with Representatives.</w:t>
      </w:r>
      <w:r w:rsidRPr="00367993">
        <w:t xml:space="preserve"> All communications regarding </w:t>
      </w:r>
      <w:bookmarkStart w:id="187" w:name="_DV_C52"/>
      <w:r w:rsidRPr="00367993">
        <w:rPr>
          <w:rStyle w:val="DeltaViewInsertion"/>
          <w:b w:val="0"/>
          <w:color w:val="auto"/>
          <w:szCs w:val="22"/>
          <w:u w:val="none"/>
        </w:rPr>
        <w:t>Design</w:t>
      </w:r>
      <w:r w:rsidRPr="00367993">
        <w:rPr>
          <w:rStyle w:val="DeltaViewInsertion"/>
          <w:color w:val="auto"/>
          <w:szCs w:val="22"/>
          <w:u w:val="none"/>
        </w:rPr>
        <w:t xml:space="preserve"> </w:t>
      </w:r>
      <w:bookmarkStart w:id="188" w:name="_DV_M156"/>
      <w:bookmarkEnd w:id="187"/>
      <w:bookmarkEnd w:id="188"/>
      <w:r w:rsidRPr="00367993">
        <w:t xml:space="preserve">Criteria, </w:t>
      </w:r>
      <w:r>
        <w:t>S</w:t>
      </w:r>
      <w:r w:rsidRPr="00367993">
        <w:t>ubmittals, invoices and other communications must be sent to the following addresses:</w:t>
      </w:r>
    </w:p>
    <w:p w14:paraId="25DBBF36" w14:textId="4984F627" w:rsidR="005F5339" w:rsidRPr="00367993" w:rsidRDefault="00693105" w:rsidP="005F5339">
      <w:pPr>
        <w:spacing w:after="240"/>
        <w:ind w:firstLine="720"/>
        <w:rPr>
          <w:sz w:val="22"/>
          <w:szCs w:val="22"/>
        </w:rPr>
      </w:pPr>
      <w:bookmarkStart w:id="189" w:name="_DV_M157"/>
      <w:bookmarkStart w:id="190" w:name="_Hlk13075812"/>
      <w:bookmarkEnd w:id="189"/>
      <w:r w:rsidRPr="00693105">
        <w:rPr>
          <w:sz w:val="22"/>
          <w:szCs w:val="22"/>
        </w:rPr>
        <w:t>Licensee</w:t>
      </w:r>
      <w:r w:rsidR="005F5339" w:rsidRPr="00367993">
        <w:rPr>
          <w:sz w:val="22"/>
          <w:szCs w:val="22"/>
        </w:rPr>
        <w:t>:</w:t>
      </w:r>
    </w:p>
    <w:p w14:paraId="148D1DDA" w14:textId="78680C36" w:rsidR="001016F2" w:rsidRPr="001016F2" w:rsidRDefault="001016F2" w:rsidP="001016F2">
      <w:pPr>
        <w:tabs>
          <w:tab w:val="left" w:pos="720"/>
        </w:tabs>
        <w:rPr>
          <w:sz w:val="22"/>
          <w:szCs w:val="22"/>
        </w:rPr>
      </w:pPr>
      <w:bookmarkStart w:id="191" w:name="_DV_M158"/>
      <w:bookmarkStart w:id="192" w:name="_Hlk15983218"/>
      <w:bookmarkEnd w:id="190"/>
      <w:bookmarkEnd w:id="191"/>
      <w:r>
        <w:rPr>
          <w:sz w:val="22"/>
          <w:szCs w:val="22"/>
        </w:rPr>
        <w:tab/>
      </w:r>
      <w:r>
        <w:rPr>
          <w:sz w:val="22"/>
          <w:szCs w:val="22"/>
        </w:rPr>
        <w:tab/>
      </w:r>
      <w:r>
        <w:rPr>
          <w:sz w:val="22"/>
          <w:szCs w:val="22"/>
        </w:rPr>
        <w:tab/>
      </w:r>
      <w:r w:rsidRPr="001016F2">
        <w:rPr>
          <w:sz w:val="22"/>
          <w:szCs w:val="22"/>
        </w:rPr>
        <w:t>DYC TURİZM İŞLETMECİLİK TİC A.Ş.</w:t>
      </w:r>
    </w:p>
    <w:p w14:paraId="04BEEB6C" w14:textId="5C9B51C5" w:rsidR="001016F2" w:rsidRPr="001016F2" w:rsidRDefault="001016F2" w:rsidP="001016F2">
      <w:pPr>
        <w:tabs>
          <w:tab w:val="left" w:pos="720"/>
        </w:tabs>
        <w:rPr>
          <w:sz w:val="22"/>
          <w:szCs w:val="22"/>
        </w:rPr>
      </w:pPr>
      <w:r w:rsidRPr="001016F2">
        <w:rPr>
          <w:sz w:val="22"/>
          <w:szCs w:val="22"/>
        </w:rPr>
        <w:tab/>
      </w:r>
      <w:r w:rsidRPr="001016F2">
        <w:rPr>
          <w:sz w:val="22"/>
          <w:szCs w:val="22"/>
        </w:rPr>
        <w:tab/>
      </w:r>
      <w:r w:rsidRPr="001016F2">
        <w:rPr>
          <w:sz w:val="22"/>
          <w:szCs w:val="22"/>
        </w:rPr>
        <w:tab/>
        <w:t>c/o Ardeniz Holding</w:t>
      </w:r>
    </w:p>
    <w:p w14:paraId="2B5A3CB1" w14:textId="3FA5AD48" w:rsidR="001016F2" w:rsidRPr="001016F2" w:rsidRDefault="001016F2" w:rsidP="001016F2">
      <w:pPr>
        <w:tabs>
          <w:tab w:val="left" w:pos="720"/>
        </w:tabs>
        <w:rPr>
          <w:sz w:val="22"/>
          <w:szCs w:val="22"/>
        </w:rPr>
      </w:pPr>
      <w:r w:rsidRPr="001016F2">
        <w:rPr>
          <w:sz w:val="22"/>
          <w:szCs w:val="22"/>
        </w:rPr>
        <w:tab/>
      </w:r>
      <w:r w:rsidRPr="001016F2">
        <w:rPr>
          <w:sz w:val="22"/>
          <w:szCs w:val="22"/>
        </w:rPr>
        <w:tab/>
      </w:r>
      <w:r w:rsidRPr="001016F2">
        <w:rPr>
          <w:sz w:val="22"/>
          <w:szCs w:val="22"/>
        </w:rPr>
        <w:tab/>
        <w:t>Cumhuriyet Mahallesi, Nilüfer Hatun Caddesi No: 114, Nilüfer, Bursa</w:t>
      </w:r>
    </w:p>
    <w:p w14:paraId="3FD71D74" w14:textId="477E1CCB" w:rsidR="001016F2" w:rsidRPr="001016F2" w:rsidRDefault="001016F2" w:rsidP="001016F2">
      <w:pPr>
        <w:tabs>
          <w:tab w:val="left" w:pos="720"/>
        </w:tabs>
        <w:rPr>
          <w:sz w:val="22"/>
          <w:szCs w:val="22"/>
        </w:rPr>
      </w:pPr>
      <w:r w:rsidRPr="001016F2">
        <w:rPr>
          <w:sz w:val="22"/>
          <w:szCs w:val="22"/>
        </w:rPr>
        <w:tab/>
      </w:r>
      <w:r w:rsidRPr="001016F2">
        <w:rPr>
          <w:sz w:val="22"/>
          <w:szCs w:val="22"/>
        </w:rPr>
        <w:tab/>
      </w:r>
      <w:r w:rsidRPr="001016F2">
        <w:rPr>
          <w:sz w:val="22"/>
          <w:szCs w:val="22"/>
        </w:rPr>
        <w:tab/>
        <w:t>Turkey</w:t>
      </w:r>
    </w:p>
    <w:p w14:paraId="7EE75967" w14:textId="551CDAA2" w:rsidR="005F5339" w:rsidRPr="00367993" w:rsidRDefault="001016F2" w:rsidP="005F5339">
      <w:pPr>
        <w:tabs>
          <w:tab w:val="left" w:pos="4253"/>
        </w:tabs>
        <w:ind w:left="2160"/>
        <w:rPr>
          <w:sz w:val="22"/>
          <w:szCs w:val="22"/>
        </w:rPr>
      </w:pPr>
      <w:r>
        <w:rPr>
          <w:sz w:val="22"/>
          <w:szCs w:val="22"/>
        </w:rPr>
        <w:t>Attn: Chairman</w:t>
      </w:r>
    </w:p>
    <w:p w14:paraId="0C5DCBD1" w14:textId="6B2FA38B" w:rsidR="005F5339" w:rsidRPr="003C4864" w:rsidRDefault="005F5339" w:rsidP="005F5339">
      <w:pPr>
        <w:tabs>
          <w:tab w:val="left" w:pos="4253"/>
        </w:tabs>
        <w:ind w:left="2160"/>
        <w:rPr>
          <w:sz w:val="22"/>
          <w:szCs w:val="22"/>
        </w:rPr>
      </w:pPr>
      <w:r w:rsidRPr="003C4864">
        <w:rPr>
          <w:sz w:val="22"/>
          <w:szCs w:val="22"/>
        </w:rPr>
        <w:t xml:space="preserve">Tel: </w:t>
      </w:r>
      <w:r w:rsidR="00B97D34" w:rsidRPr="00AA7395">
        <w:rPr>
          <w:sz w:val="22"/>
          <w:szCs w:val="22"/>
          <w:u w:val="single"/>
        </w:rPr>
        <w:tab/>
      </w:r>
      <w:r w:rsidR="00B97D34" w:rsidRPr="00AA7395">
        <w:rPr>
          <w:sz w:val="22"/>
          <w:szCs w:val="22"/>
          <w:u w:val="single"/>
        </w:rPr>
        <w:tab/>
      </w:r>
      <w:r w:rsidRPr="003C4864">
        <w:rPr>
          <w:sz w:val="22"/>
          <w:szCs w:val="22"/>
        </w:rPr>
        <w:tab/>
      </w:r>
    </w:p>
    <w:p w14:paraId="0560CD19" w14:textId="1DA20435" w:rsidR="005F5339" w:rsidRDefault="005F5339" w:rsidP="005F5339">
      <w:pPr>
        <w:tabs>
          <w:tab w:val="left" w:pos="4253"/>
        </w:tabs>
        <w:spacing w:after="240"/>
        <w:ind w:left="2160"/>
        <w:rPr>
          <w:sz w:val="22"/>
          <w:szCs w:val="22"/>
        </w:rPr>
      </w:pPr>
      <w:bookmarkStart w:id="193" w:name="_DV_M161"/>
      <w:bookmarkEnd w:id="193"/>
      <w:r>
        <w:rPr>
          <w:sz w:val="22"/>
          <w:szCs w:val="22"/>
        </w:rPr>
        <w:t>E</w:t>
      </w:r>
      <w:r w:rsidRPr="003C4864">
        <w:rPr>
          <w:sz w:val="22"/>
          <w:szCs w:val="22"/>
        </w:rPr>
        <w:t>mail:</w:t>
      </w:r>
      <w:r w:rsidR="00B97D34">
        <w:rPr>
          <w:sz w:val="22"/>
          <w:szCs w:val="22"/>
        </w:rPr>
        <w:t xml:space="preserve"> </w:t>
      </w:r>
      <w:r w:rsidR="00B97D34" w:rsidRPr="00AA7395">
        <w:rPr>
          <w:sz w:val="22"/>
          <w:szCs w:val="22"/>
          <w:u w:val="single"/>
        </w:rPr>
        <w:tab/>
      </w:r>
      <w:r w:rsidR="00B97D34" w:rsidRPr="00AA7395">
        <w:rPr>
          <w:sz w:val="22"/>
          <w:szCs w:val="22"/>
          <w:u w:val="single"/>
        </w:rPr>
        <w:tab/>
      </w:r>
      <w:r w:rsidRPr="003C4864">
        <w:rPr>
          <w:sz w:val="22"/>
          <w:szCs w:val="22"/>
        </w:rPr>
        <w:tab/>
      </w:r>
    </w:p>
    <w:p w14:paraId="74E196FE" w14:textId="62E9BE13" w:rsidR="00AA7395" w:rsidRDefault="00AA7395" w:rsidP="005F5339">
      <w:pPr>
        <w:tabs>
          <w:tab w:val="left" w:pos="4253"/>
        </w:tabs>
        <w:spacing w:after="240"/>
        <w:ind w:left="2160"/>
        <w:rPr>
          <w:sz w:val="22"/>
          <w:szCs w:val="22"/>
        </w:rPr>
      </w:pPr>
      <w:r>
        <w:rPr>
          <w:sz w:val="22"/>
          <w:szCs w:val="22"/>
        </w:rPr>
        <w:t>with a copy to:</w:t>
      </w:r>
    </w:p>
    <w:p w14:paraId="2AE1D678" w14:textId="2D3B02F1" w:rsidR="00AA7395" w:rsidRPr="00AA7395" w:rsidRDefault="00AA7395" w:rsidP="00AA7395">
      <w:pPr>
        <w:tabs>
          <w:tab w:val="left" w:pos="720"/>
        </w:tabs>
        <w:rPr>
          <w:sz w:val="22"/>
          <w:szCs w:val="22"/>
        </w:rPr>
      </w:pPr>
      <w:r>
        <w:rPr>
          <w:sz w:val="22"/>
          <w:szCs w:val="22"/>
        </w:rPr>
        <w:tab/>
      </w:r>
      <w:r>
        <w:rPr>
          <w:sz w:val="22"/>
          <w:szCs w:val="22"/>
        </w:rPr>
        <w:tab/>
      </w:r>
      <w:r>
        <w:rPr>
          <w:sz w:val="22"/>
          <w:szCs w:val="22"/>
        </w:rPr>
        <w:tab/>
      </w:r>
      <w:r w:rsidRPr="00AA7395">
        <w:rPr>
          <w:sz w:val="22"/>
          <w:szCs w:val="22"/>
        </w:rPr>
        <w:t>DYC TURİZM İŞLETMECİLİK TİC A.Ş.</w:t>
      </w:r>
    </w:p>
    <w:p w14:paraId="34ED7DA1" w14:textId="594E34FB" w:rsidR="00AA7395" w:rsidRPr="00AA7395" w:rsidRDefault="00AA7395" w:rsidP="00AA7395">
      <w:pPr>
        <w:tabs>
          <w:tab w:val="left" w:pos="720"/>
        </w:tabs>
        <w:ind w:left="2160"/>
        <w:rPr>
          <w:sz w:val="22"/>
          <w:szCs w:val="22"/>
        </w:rPr>
      </w:pPr>
      <w:r w:rsidRPr="00AA7395">
        <w:rPr>
          <w:sz w:val="22"/>
          <w:szCs w:val="22"/>
        </w:rPr>
        <w:t>Görükle Mahallesi, Atatürk Caddesi, Trio Eğlence Merkezi No:101 A/G Nilüfer, Bursa</w:t>
      </w:r>
    </w:p>
    <w:p w14:paraId="15F960A2" w14:textId="77060D9C" w:rsidR="00AA7395" w:rsidRPr="00AA7395" w:rsidRDefault="00AA7395" w:rsidP="00AA7395">
      <w:pPr>
        <w:tabs>
          <w:tab w:val="left" w:pos="720"/>
        </w:tabs>
        <w:rPr>
          <w:sz w:val="22"/>
          <w:szCs w:val="22"/>
          <w:u w:val="single"/>
        </w:rPr>
      </w:pPr>
      <w:r w:rsidRPr="00AA7395">
        <w:rPr>
          <w:sz w:val="22"/>
          <w:szCs w:val="22"/>
        </w:rPr>
        <w:tab/>
      </w:r>
      <w:r w:rsidRPr="00AA7395">
        <w:rPr>
          <w:sz w:val="22"/>
          <w:szCs w:val="22"/>
        </w:rPr>
        <w:tab/>
      </w:r>
      <w:r w:rsidRPr="00AA7395">
        <w:rPr>
          <w:sz w:val="22"/>
          <w:szCs w:val="22"/>
        </w:rPr>
        <w:tab/>
        <w:t>Turkey</w:t>
      </w:r>
    </w:p>
    <w:p w14:paraId="3C2DBBF7" w14:textId="33DFFE19" w:rsidR="00AA7395" w:rsidRPr="00AA7395" w:rsidRDefault="00AA7395" w:rsidP="00AA7395">
      <w:pPr>
        <w:tabs>
          <w:tab w:val="left" w:pos="4253"/>
        </w:tabs>
        <w:spacing w:after="240"/>
        <w:ind w:left="2160"/>
        <w:rPr>
          <w:sz w:val="22"/>
          <w:szCs w:val="22"/>
        </w:rPr>
      </w:pPr>
      <w:r w:rsidRPr="00AA7395">
        <w:rPr>
          <w:sz w:val="22"/>
          <w:szCs w:val="22"/>
        </w:rPr>
        <w:t>Attn: Chairman</w:t>
      </w:r>
      <w:r w:rsidRPr="00AA7395">
        <w:rPr>
          <w:sz w:val="22"/>
          <w:szCs w:val="22"/>
          <w:u w:val="single"/>
        </w:rPr>
        <w:br/>
      </w:r>
      <w:r w:rsidRPr="00AA7395">
        <w:rPr>
          <w:sz w:val="22"/>
          <w:szCs w:val="22"/>
        </w:rPr>
        <w:t xml:space="preserve">Tel: </w:t>
      </w:r>
      <w:r w:rsidRPr="00AA7395">
        <w:rPr>
          <w:sz w:val="22"/>
          <w:szCs w:val="22"/>
          <w:u w:val="single"/>
        </w:rPr>
        <w:tab/>
      </w:r>
      <w:r w:rsidRPr="00AA7395">
        <w:rPr>
          <w:sz w:val="22"/>
          <w:szCs w:val="22"/>
          <w:u w:val="single"/>
        </w:rPr>
        <w:tab/>
      </w:r>
      <w:r w:rsidRPr="00AA7395">
        <w:rPr>
          <w:sz w:val="22"/>
          <w:szCs w:val="22"/>
        </w:rPr>
        <w:br/>
        <w:t xml:space="preserve">Email: </w:t>
      </w:r>
      <w:r w:rsidRPr="00AA7395">
        <w:rPr>
          <w:sz w:val="22"/>
          <w:szCs w:val="22"/>
          <w:u w:val="single"/>
        </w:rPr>
        <w:tab/>
      </w:r>
      <w:r w:rsidRPr="00AA7395">
        <w:rPr>
          <w:sz w:val="22"/>
          <w:szCs w:val="22"/>
          <w:u w:val="single"/>
        </w:rPr>
        <w:tab/>
      </w:r>
    </w:p>
    <w:p w14:paraId="32D6A1D3" w14:textId="77777777" w:rsidR="004A2DD8" w:rsidRDefault="005F5339" w:rsidP="005F5339">
      <w:pPr>
        <w:autoSpaceDE w:val="0"/>
        <w:autoSpaceDN w:val="0"/>
        <w:ind w:left="2160" w:hanging="1440"/>
        <w:rPr>
          <w:sz w:val="22"/>
          <w:szCs w:val="22"/>
          <w:lang w:val="en-GB"/>
        </w:rPr>
      </w:pPr>
      <w:bookmarkStart w:id="194" w:name="_DV_M162"/>
      <w:bookmarkEnd w:id="194"/>
      <w:r w:rsidRPr="003C4864">
        <w:rPr>
          <w:sz w:val="22"/>
          <w:szCs w:val="22"/>
          <w:lang w:val="en-GB"/>
        </w:rPr>
        <w:t>MIDCS:</w:t>
      </w:r>
      <w:bookmarkStart w:id="195" w:name="_DV_M321"/>
      <w:bookmarkStart w:id="196" w:name="_DV_M325"/>
      <w:bookmarkEnd w:id="195"/>
      <w:bookmarkEnd w:id="196"/>
      <w:r w:rsidRPr="003C4864">
        <w:rPr>
          <w:sz w:val="22"/>
          <w:szCs w:val="22"/>
          <w:lang w:val="en-GB"/>
        </w:rPr>
        <w:tab/>
      </w:r>
    </w:p>
    <w:p w14:paraId="0E990111" w14:textId="77777777" w:rsidR="004A2DD8" w:rsidRDefault="004A2DD8" w:rsidP="005F5339">
      <w:pPr>
        <w:autoSpaceDE w:val="0"/>
        <w:autoSpaceDN w:val="0"/>
        <w:ind w:left="2160" w:hanging="1440"/>
        <w:rPr>
          <w:sz w:val="22"/>
          <w:szCs w:val="22"/>
          <w:lang w:val="en-GB"/>
        </w:rPr>
      </w:pPr>
    </w:p>
    <w:p w14:paraId="6DA8E616" w14:textId="4C09647B" w:rsidR="005F5339" w:rsidRPr="003C4864" w:rsidRDefault="005F5339" w:rsidP="0096303A">
      <w:pPr>
        <w:ind w:left="2160"/>
        <w:rPr>
          <w:sz w:val="22"/>
          <w:szCs w:val="22"/>
          <w:lang w:val="en-GB"/>
        </w:rPr>
      </w:pPr>
      <w:r w:rsidRPr="003C4864">
        <w:rPr>
          <w:sz w:val="22"/>
          <w:szCs w:val="22"/>
          <w:lang w:val="en-GB"/>
        </w:rPr>
        <w:t>Marriott International Design &amp; Construction Services, Inc.</w:t>
      </w:r>
      <w:r w:rsidRPr="003C4864">
        <w:rPr>
          <w:sz w:val="22"/>
          <w:szCs w:val="22"/>
          <w:lang w:val="en-GB"/>
        </w:rPr>
        <w:br/>
        <w:t>c/o International Hotel Licensing Company S.à r.l.</w:t>
      </w:r>
    </w:p>
    <w:p w14:paraId="038FC811" w14:textId="77777777" w:rsidR="005F5339" w:rsidRPr="003C4864" w:rsidRDefault="005F5339" w:rsidP="005F5339">
      <w:pPr>
        <w:autoSpaceDE w:val="0"/>
        <w:autoSpaceDN w:val="0"/>
        <w:ind w:left="2160"/>
        <w:rPr>
          <w:sz w:val="22"/>
          <w:szCs w:val="22"/>
          <w:lang w:val="en-GB"/>
        </w:rPr>
      </w:pPr>
      <w:r w:rsidRPr="003C4864">
        <w:rPr>
          <w:sz w:val="22"/>
          <w:szCs w:val="22"/>
          <w:lang w:val="en-GB"/>
        </w:rPr>
        <w:t>Bahnhofplatz 14</w:t>
      </w:r>
    </w:p>
    <w:p w14:paraId="3DFAE135" w14:textId="77777777" w:rsidR="005F5339" w:rsidRPr="003C4864" w:rsidRDefault="005F5339" w:rsidP="005F5339">
      <w:pPr>
        <w:autoSpaceDE w:val="0"/>
        <w:autoSpaceDN w:val="0"/>
        <w:ind w:left="2160"/>
        <w:rPr>
          <w:sz w:val="22"/>
          <w:szCs w:val="22"/>
          <w:lang w:val="en-GB"/>
        </w:rPr>
      </w:pPr>
      <w:r w:rsidRPr="003C4864">
        <w:rPr>
          <w:sz w:val="22"/>
          <w:szCs w:val="22"/>
          <w:lang w:val="en-GB"/>
        </w:rPr>
        <w:t>8001 Z</w:t>
      </w:r>
      <w:r>
        <w:rPr>
          <w:sz w:val="22"/>
          <w:szCs w:val="22"/>
          <w:lang w:val="en-GB"/>
        </w:rPr>
        <w:t>u</w:t>
      </w:r>
      <w:r w:rsidRPr="003C4864">
        <w:rPr>
          <w:sz w:val="22"/>
          <w:szCs w:val="22"/>
          <w:lang w:val="en-GB"/>
        </w:rPr>
        <w:t>rich</w:t>
      </w:r>
    </w:p>
    <w:p w14:paraId="5C9E8E76" w14:textId="77777777" w:rsidR="005F5339" w:rsidRPr="003C4864" w:rsidRDefault="005F5339" w:rsidP="005F5339">
      <w:pPr>
        <w:autoSpaceDE w:val="0"/>
        <w:autoSpaceDN w:val="0"/>
        <w:ind w:left="2160"/>
        <w:rPr>
          <w:sz w:val="22"/>
          <w:szCs w:val="22"/>
          <w:lang w:val="en-GB"/>
        </w:rPr>
      </w:pPr>
      <w:r w:rsidRPr="003C4864">
        <w:rPr>
          <w:sz w:val="22"/>
          <w:szCs w:val="22"/>
          <w:lang w:val="en-GB"/>
        </w:rPr>
        <w:t>Switzerland</w:t>
      </w:r>
    </w:p>
    <w:p w14:paraId="49CC2766" w14:textId="77777777" w:rsidR="005F5339" w:rsidRPr="003C4864" w:rsidRDefault="005F5339" w:rsidP="005F5339">
      <w:pPr>
        <w:autoSpaceDE w:val="0"/>
        <w:autoSpaceDN w:val="0"/>
        <w:ind w:left="2160"/>
        <w:rPr>
          <w:sz w:val="22"/>
          <w:szCs w:val="22"/>
          <w:lang w:val="en-GB"/>
        </w:rPr>
      </w:pPr>
      <w:r w:rsidRPr="003C4864">
        <w:rPr>
          <w:sz w:val="22"/>
          <w:szCs w:val="22"/>
          <w:lang w:val="en-GB"/>
        </w:rPr>
        <w:t>Attn: Law Department</w:t>
      </w:r>
    </w:p>
    <w:p w14:paraId="3810486D" w14:textId="77777777" w:rsidR="005F5339" w:rsidRPr="003C4864" w:rsidRDefault="005F5339" w:rsidP="005F5339">
      <w:pPr>
        <w:ind w:left="2160"/>
        <w:jc w:val="both"/>
        <w:rPr>
          <w:color w:val="000000"/>
          <w:sz w:val="22"/>
          <w:szCs w:val="22"/>
          <w:lang w:val="en-GB"/>
        </w:rPr>
      </w:pPr>
      <w:r w:rsidRPr="003C4864">
        <w:rPr>
          <w:color w:val="000000"/>
          <w:sz w:val="22"/>
          <w:szCs w:val="22"/>
          <w:lang w:val="en-GB"/>
        </w:rPr>
        <w:t>Tel:  +41 44 723 5100</w:t>
      </w:r>
    </w:p>
    <w:p w14:paraId="63B7454D" w14:textId="4F03794E" w:rsidR="005F5339" w:rsidRPr="003C4864" w:rsidRDefault="005F5339" w:rsidP="005F5339">
      <w:pPr>
        <w:ind w:left="2160"/>
        <w:jc w:val="both"/>
        <w:rPr>
          <w:color w:val="000000"/>
          <w:sz w:val="22"/>
          <w:szCs w:val="22"/>
          <w:lang w:val="en-GB"/>
        </w:rPr>
      </w:pPr>
      <w:r w:rsidRPr="003C4864">
        <w:rPr>
          <w:color w:val="000000"/>
          <w:sz w:val="22"/>
          <w:szCs w:val="22"/>
          <w:lang w:val="en-GB"/>
        </w:rPr>
        <w:t xml:space="preserve">Email: </w:t>
      </w:r>
      <w:r w:rsidR="00555DDE" w:rsidRPr="00555DDE">
        <w:rPr>
          <w:color w:val="000000"/>
          <w:sz w:val="22"/>
          <w:szCs w:val="22"/>
          <w:lang w:val="en-GB"/>
        </w:rPr>
        <w:t>Nazim.Kahraman@marriott.com</w:t>
      </w:r>
    </w:p>
    <w:p w14:paraId="08EA94A9" w14:textId="77777777" w:rsidR="005F5339" w:rsidRPr="003C4864" w:rsidRDefault="005F5339" w:rsidP="005F5339">
      <w:pPr>
        <w:ind w:left="2160"/>
        <w:rPr>
          <w:sz w:val="22"/>
          <w:szCs w:val="22"/>
          <w:u w:val="single"/>
          <w:lang w:val="en-GB"/>
        </w:rPr>
      </w:pPr>
    </w:p>
    <w:p w14:paraId="2A55CA46" w14:textId="77777777" w:rsidR="005F5339" w:rsidRPr="00F07502" w:rsidRDefault="005F5339" w:rsidP="005F5339">
      <w:pPr>
        <w:tabs>
          <w:tab w:val="left" w:pos="2340"/>
        </w:tabs>
        <w:autoSpaceDE w:val="0"/>
        <w:autoSpaceDN w:val="0"/>
        <w:ind w:left="2160"/>
        <w:rPr>
          <w:sz w:val="22"/>
          <w:szCs w:val="22"/>
          <w:lang w:val="en-GB"/>
        </w:rPr>
      </w:pPr>
      <w:r w:rsidRPr="00F07502">
        <w:rPr>
          <w:sz w:val="22"/>
          <w:szCs w:val="22"/>
          <w:lang w:val="en-GB"/>
        </w:rPr>
        <w:t>with copies to:</w:t>
      </w:r>
      <w:r w:rsidRPr="00F07502">
        <w:rPr>
          <w:sz w:val="22"/>
          <w:szCs w:val="22"/>
          <w:lang w:val="en-GB"/>
        </w:rPr>
        <w:tab/>
      </w:r>
      <w:r w:rsidRPr="00F07502">
        <w:rPr>
          <w:sz w:val="22"/>
          <w:szCs w:val="22"/>
          <w:lang w:val="en-GB"/>
        </w:rPr>
        <w:tab/>
      </w:r>
    </w:p>
    <w:p w14:paraId="383D9FB8" w14:textId="77777777" w:rsidR="005F5339" w:rsidRDefault="005F5339" w:rsidP="005F5339">
      <w:pPr>
        <w:tabs>
          <w:tab w:val="left" w:pos="2340"/>
        </w:tabs>
        <w:autoSpaceDE w:val="0"/>
        <w:autoSpaceDN w:val="0"/>
        <w:ind w:left="2160"/>
        <w:rPr>
          <w:sz w:val="22"/>
          <w:szCs w:val="22"/>
          <w:lang w:val="en-GB"/>
        </w:rPr>
      </w:pPr>
    </w:p>
    <w:p w14:paraId="2F2529D7" w14:textId="6279C7A2" w:rsidR="005F5339" w:rsidRPr="003C4864" w:rsidRDefault="005F5339" w:rsidP="005F5339">
      <w:pPr>
        <w:tabs>
          <w:tab w:val="left" w:pos="2340"/>
        </w:tabs>
        <w:autoSpaceDE w:val="0"/>
        <w:autoSpaceDN w:val="0"/>
        <w:ind w:left="2160"/>
        <w:rPr>
          <w:color w:val="000000"/>
          <w:sz w:val="22"/>
          <w:szCs w:val="22"/>
          <w:lang w:val="en-GB"/>
        </w:rPr>
      </w:pPr>
      <w:r w:rsidRPr="003C4864">
        <w:rPr>
          <w:sz w:val="22"/>
          <w:szCs w:val="22"/>
          <w:lang w:val="en-GB"/>
        </w:rPr>
        <w:t>Marriott International Design &amp; Construction Services, Inc.</w:t>
      </w:r>
      <w:r w:rsidRPr="003C4864">
        <w:rPr>
          <w:sz w:val="22"/>
          <w:szCs w:val="22"/>
          <w:lang w:val="en-GB"/>
        </w:rPr>
        <w:br/>
        <w:t>c/o Marriott Holdings International Limited</w:t>
      </w:r>
    </w:p>
    <w:p w14:paraId="3FC2E855" w14:textId="0AE465B3" w:rsidR="005F5339" w:rsidRPr="003C4864" w:rsidRDefault="005F5339" w:rsidP="005F5339">
      <w:pPr>
        <w:tabs>
          <w:tab w:val="left" w:pos="2340"/>
        </w:tabs>
        <w:autoSpaceDE w:val="0"/>
        <w:autoSpaceDN w:val="0"/>
        <w:spacing w:line="264" w:lineRule="auto"/>
        <w:ind w:left="2160"/>
        <w:rPr>
          <w:sz w:val="22"/>
          <w:szCs w:val="22"/>
          <w:lang w:val="en-GB"/>
        </w:rPr>
      </w:pPr>
      <w:r w:rsidRPr="003C4864">
        <w:rPr>
          <w:sz w:val="22"/>
          <w:szCs w:val="22"/>
          <w:lang w:val="en-GB"/>
        </w:rPr>
        <w:t>Barnard</w:t>
      </w:r>
      <w:r w:rsidR="003E2762">
        <w:rPr>
          <w:sz w:val="22"/>
          <w:szCs w:val="22"/>
          <w:lang w:val="en-GB"/>
        </w:rPr>
        <w:t>’</w:t>
      </w:r>
      <w:r w:rsidRPr="003C4864">
        <w:rPr>
          <w:sz w:val="22"/>
          <w:szCs w:val="22"/>
          <w:lang w:val="en-GB"/>
        </w:rPr>
        <w:t>s Inn, 86 Fetter Lane</w:t>
      </w:r>
      <w:r>
        <w:rPr>
          <w:sz w:val="22"/>
          <w:szCs w:val="22"/>
          <w:lang w:val="en-GB"/>
        </w:rPr>
        <w:br/>
      </w:r>
      <w:r w:rsidRPr="003C4864">
        <w:rPr>
          <w:sz w:val="22"/>
          <w:szCs w:val="22"/>
          <w:lang w:val="en-GB"/>
        </w:rPr>
        <w:t>London, EC4A 1EN</w:t>
      </w:r>
      <w:r>
        <w:rPr>
          <w:sz w:val="22"/>
          <w:szCs w:val="22"/>
          <w:lang w:val="en-GB"/>
        </w:rPr>
        <w:br/>
      </w:r>
      <w:r w:rsidRPr="003C4864">
        <w:rPr>
          <w:sz w:val="22"/>
          <w:szCs w:val="22"/>
          <w:lang w:val="en-GB"/>
        </w:rPr>
        <w:t>United Kingdom</w:t>
      </w:r>
    </w:p>
    <w:p w14:paraId="3357ECCE" w14:textId="77777777" w:rsidR="005F5339" w:rsidRPr="003C4864" w:rsidRDefault="005F5339" w:rsidP="005F5339">
      <w:pPr>
        <w:tabs>
          <w:tab w:val="left" w:pos="2340"/>
        </w:tabs>
        <w:ind w:left="2160"/>
        <w:rPr>
          <w:sz w:val="22"/>
          <w:szCs w:val="22"/>
          <w:lang w:val="en-GB"/>
        </w:rPr>
      </w:pPr>
      <w:r w:rsidRPr="003C4864">
        <w:rPr>
          <w:sz w:val="22"/>
          <w:szCs w:val="22"/>
          <w:lang w:val="en-GB"/>
        </w:rPr>
        <w:t>Tel: +</w:t>
      </w:r>
      <w:r w:rsidRPr="00807EEA">
        <w:rPr>
          <w:sz w:val="22"/>
          <w:szCs w:val="22"/>
          <w:lang w:val="en-GB"/>
        </w:rPr>
        <w:t>44 7879 393 669</w:t>
      </w:r>
    </w:p>
    <w:p w14:paraId="4F247234" w14:textId="77777777" w:rsidR="005F5339" w:rsidRPr="003C4864" w:rsidRDefault="005F5339" w:rsidP="005F5339">
      <w:pPr>
        <w:tabs>
          <w:tab w:val="left" w:pos="2340"/>
        </w:tabs>
        <w:autoSpaceDE w:val="0"/>
        <w:autoSpaceDN w:val="0"/>
        <w:ind w:left="2160"/>
        <w:rPr>
          <w:sz w:val="22"/>
          <w:szCs w:val="22"/>
          <w:lang w:val="en-GB"/>
        </w:rPr>
      </w:pPr>
      <w:r w:rsidRPr="003C4864">
        <w:rPr>
          <w:sz w:val="22"/>
          <w:szCs w:val="22"/>
          <w:lang w:val="en-GB"/>
        </w:rPr>
        <w:t>Attn: Global Design</w:t>
      </w:r>
    </w:p>
    <w:p w14:paraId="443E06CA" w14:textId="77777777" w:rsidR="005F5339" w:rsidRPr="003C4864" w:rsidRDefault="005F5339" w:rsidP="005F5339">
      <w:pPr>
        <w:tabs>
          <w:tab w:val="left" w:pos="2340"/>
        </w:tabs>
        <w:autoSpaceDE w:val="0"/>
        <w:autoSpaceDN w:val="0"/>
        <w:ind w:left="2160"/>
        <w:rPr>
          <w:sz w:val="22"/>
          <w:szCs w:val="22"/>
          <w:lang w:val="en-GB"/>
        </w:rPr>
      </w:pPr>
    </w:p>
    <w:p w14:paraId="1A973B51" w14:textId="77777777" w:rsidR="005F5339" w:rsidRPr="003C4864" w:rsidRDefault="005F5339" w:rsidP="005F5339">
      <w:pPr>
        <w:tabs>
          <w:tab w:val="left" w:pos="2340"/>
        </w:tabs>
        <w:autoSpaceDE w:val="0"/>
        <w:autoSpaceDN w:val="0"/>
        <w:ind w:left="2160"/>
        <w:rPr>
          <w:sz w:val="22"/>
          <w:szCs w:val="22"/>
          <w:lang w:val="en-GB"/>
        </w:rPr>
      </w:pPr>
      <w:r w:rsidRPr="003C4864">
        <w:rPr>
          <w:sz w:val="22"/>
          <w:szCs w:val="22"/>
          <w:lang w:val="en-GB"/>
        </w:rPr>
        <w:t>and</w:t>
      </w:r>
    </w:p>
    <w:p w14:paraId="36CB544A" w14:textId="77777777" w:rsidR="005F5339" w:rsidRPr="003C4864" w:rsidRDefault="005F5339" w:rsidP="005F5339">
      <w:pPr>
        <w:tabs>
          <w:tab w:val="left" w:pos="2340"/>
        </w:tabs>
        <w:autoSpaceDE w:val="0"/>
        <w:autoSpaceDN w:val="0"/>
        <w:ind w:left="2160"/>
        <w:rPr>
          <w:sz w:val="22"/>
          <w:szCs w:val="22"/>
          <w:lang w:val="en-GB"/>
        </w:rPr>
      </w:pPr>
    </w:p>
    <w:p w14:paraId="571A0458" w14:textId="77777777" w:rsidR="00DD232F" w:rsidRPr="00BE4F4A" w:rsidRDefault="00DD232F" w:rsidP="00DD232F">
      <w:pPr>
        <w:tabs>
          <w:tab w:val="left" w:pos="2340"/>
        </w:tabs>
        <w:autoSpaceDE w:val="0"/>
        <w:autoSpaceDN w:val="0"/>
        <w:spacing w:line="264" w:lineRule="auto"/>
        <w:ind w:left="2160"/>
        <w:rPr>
          <w:sz w:val="22"/>
          <w:szCs w:val="22"/>
          <w:lang w:val="en-GB"/>
        </w:rPr>
      </w:pPr>
      <w:r w:rsidRPr="00BE4F4A">
        <w:rPr>
          <w:sz w:val="22"/>
          <w:szCs w:val="22"/>
          <w:lang w:val="en-GB"/>
        </w:rPr>
        <w:t>Marriott International Design &amp; Construction Services, Inc.</w:t>
      </w:r>
    </w:p>
    <w:p w14:paraId="1C257EC9" w14:textId="77777777" w:rsidR="00DD232F" w:rsidRPr="00BE4F4A" w:rsidRDefault="00DD232F" w:rsidP="00DD232F">
      <w:pPr>
        <w:tabs>
          <w:tab w:val="left" w:pos="2340"/>
        </w:tabs>
        <w:autoSpaceDE w:val="0"/>
        <w:autoSpaceDN w:val="0"/>
        <w:spacing w:line="264" w:lineRule="auto"/>
        <w:ind w:left="2160"/>
        <w:rPr>
          <w:sz w:val="22"/>
          <w:szCs w:val="22"/>
          <w:lang w:val="en-GB"/>
        </w:rPr>
      </w:pPr>
      <w:r w:rsidRPr="00BE4F4A">
        <w:rPr>
          <w:sz w:val="22"/>
          <w:szCs w:val="22"/>
          <w:lang w:val="en-GB"/>
        </w:rPr>
        <w:t>7750 Wisconsin Avenue</w:t>
      </w:r>
      <w:r w:rsidRPr="00BE4F4A">
        <w:rPr>
          <w:sz w:val="22"/>
          <w:szCs w:val="22"/>
          <w:lang w:val="en-GB"/>
        </w:rPr>
        <w:br/>
        <w:t>Bethesda, Maryland 20814 United States of America</w:t>
      </w:r>
    </w:p>
    <w:p w14:paraId="657D9E30" w14:textId="77777777" w:rsidR="00DD232F" w:rsidRPr="00BE4F4A" w:rsidRDefault="00DD232F" w:rsidP="00DD232F">
      <w:pPr>
        <w:tabs>
          <w:tab w:val="left" w:pos="2340"/>
        </w:tabs>
        <w:autoSpaceDE w:val="0"/>
        <w:autoSpaceDN w:val="0"/>
        <w:spacing w:line="264" w:lineRule="auto"/>
        <w:ind w:left="2160"/>
        <w:rPr>
          <w:sz w:val="22"/>
          <w:szCs w:val="22"/>
          <w:lang w:val="en-GB"/>
        </w:rPr>
      </w:pPr>
      <w:r w:rsidRPr="00BE4F4A">
        <w:rPr>
          <w:sz w:val="22"/>
          <w:szCs w:val="22"/>
          <w:lang w:val="en-GB"/>
        </w:rPr>
        <w:lastRenderedPageBreak/>
        <w:t>Attn:   Senior Vice President, International Department 70/101.01</w:t>
      </w:r>
    </w:p>
    <w:p w14:paraId="1F2A87FB" w14:textId="6963BAE9" w:rsidR="00DD232F" w:rsidRDefault="00DD232F" w:rsidP="00DD232F">
      <w:pPr>
        <w:tabs>
          <w:tab w:val="left" w:pos="2340"/>
        </w:tabs>
        <w:autoSpaceDE w:val="0"/>
        <w:autoSpaceDN w:val="0"/>
        <w:spacing w:line="264" w:lineRule="auto"/>
        <w:ind w:left="2160"/>
        <w:rPr>
          <w:sz w:val="22"/>
          <w:szCs w:val="22"/>
          <w:lang w:val="en-GB"/>
        </w:rPr>
      </w:pPr>
      <w:r w:rsidRPr="00BE4F4A">
        <w:rPr>
          <w:sz w:val="22"/>
          <w:szCs w:val="22"/>
          <w:lang w:val="en-GB"/>
        </w:rPr>
        <w:t xml:space="preserve">Tel: +1 301 380 </w:t>
      </w:r>
      <w:r w:rsidR="00E20BB8">
        <w:rPr>
          <w:sz w:val="22"/>
          <w:szCs w:val="22"/>
          <w:lang w:val="en-GB"/>
        </w:rPr>
        <w:t>3</w:t>
      </w:r>
      <w:r w:rsidRPr="00BE4F4A">
        <w:rPr>
          <w:sz w:val="22"/>
          <w:szCs w:val="22"/>
          <w:lang w:val="en-GB"/>
        </w:rPr>
        <w:t>000</w:t>
      </w:r>
    </w:p>
    <w:p w14:paraId="260B0A76" w14:textId="109D186D" w:rsidR="004A2DD8" w:rsidRDefault="004A2DD8" w:rsidP="005F5339">
      <w:pPr>
        <w:pStyle w:val="Title"/>
        <w:tabs>
          <w:tab w:val="left" w:pos="2430"/>
        </w:tabs>
        <w:ind w:left="2160"/>
        <w:jc w:val="left"/>
        <w:rPr>
          <w:b w:val="0"/>
          <w:szCs w:val="22"/>
        </w:rPr>
      </w:pPr>
    </w:p>
    <w:p w14:paraId="5176A355" w14:textId="77777777" w:rsidR="005F5339" w:rsidRPr="00E20BB8" w:rsidRDefault="005F5339" w:rsidP="005F5339">
      <w:pPr>
        <w:ind w:left="720" w:firstLine="1440"/>
        <w:rPr>
          <w:rStyle w:val="Hyperlink"/>
          <w:lang w:val="en-GB"/>
        </w:rPr>
      </w:pPr>
    </w:p>
    <w:bookmarkEnd w:id="192"/>
    <w:p w14:paraId="6E15D554" w14:textId="4B9835F4" w:rsidR="000E324C" w:rsidRPr="00513728" w:rsidRDefault="000E324C" w:rsidP="00513728">
      <w:pPr>
        <w:spacing w:after="200" w:line="276" w:lineRule="auto"/>
        <w:rPr>
          <w:sz w:val="22"/>
          <w:szCs w:val="22"/>
          <w:lang w:val="en-GB"/>
        </w:rPr>
      </w:pPr>
    </w:p>
    <w:sectPr w:rsidR="000E324C" w:rsidRPr="00513728" w:rsidSect="007D0F71">
      <w:footerReference w:type="default" r:id="rId13"/>
      <w:headerReference w:type="first" r:id="rId14"/>
      <w:footerReference w:type="firs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0BBC3" w14:textId="77777777" w:rsidR="000E64FE" w:rsidRDefault="000E64FE" w:rsidP="00E96971">
      <w:r>
        <w:separator/>
      </w:r>
    </w:p>
  </w:endnote>
  <w:endnote w:type="continuationSeparator" w:id="0">
    <w:p w14:paraId="6692CBB6" w14:textId="77777777" w:rsidR="000E64FE" w:rsidRDefault="000E64FE" w:rsidP="00E9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UPC">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CBF5" w14:textId="77777777" w:rsidR="005F5339" w:rsidRDefault="005F5339">
    <w:pPr>
      <w:pStyle w:val="Footer"/>
      <w:rPr>
        <w:sz w:val="18"/>
        <w:szCs w:val="18"/>
      </w:rPr>
    </w:pPr>
    <w:r>
      <w:rPr>
        <w:noProof/>
        <w:sz w:val="18"/>
        <w:szCs w:val="18"/>
      </w:rPr>
      <w:t>695220</w:t>
    </w:r>
    <w:r>
      <w:rPr>
        <w:noProof/>
        <w:szCs w:val="18"/>
      </w:rPr>
      <w:t>_9.DOCX</w:t>
    </w:r>
    <w:r>
      <w:rPr>
        <w:sz w:val="18"/>
        <w:szCs w:val="18"/>
      </w:rPr>
      <w:tab/>
    </w:r>
    <w:r>
      <w:rPr>
        <w:rStyle w:val="PageNumber"/>
        <w:szCs w:val="18"/>
      </w:rPr>
      <w:fldChar w:fldCharType="begin"/>
    </w:r>
    <w:r>
      <w:rPr>
        <w:rStyle w:val="PageNumber"/>
        <w:szCs w:val="18"/>
      </w:rPr>
      <w:instrText xml:space="preserve"> PAGE </w:instrText>
    </w:r>
    <w:r>
      <w:rPr>
        <w:rStyle w:val="PageNumber"/>
        <w:szCs w:val="18"/>
      </w:rPr>
      <w:fldChar w:fldCharType="separate"/>
    </w:r>
    <w:r>
      <w:rPr>
        <w:rStyle w:val="PageNumber"/>
        <w:noProof/>
        <w:szCs w:val="18"/>
      </w:rPr>
      <w:t>3</w:t>
    </w:r>
    <w:r>
      <w:rPr>
        <w:rStyle w:val="PageNumbe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0352" w14:textId="46D947BB" w:rsidR="00693105" w:rsidRPr="000B7B66" w:rsidRDefault="0042226C" w:rsidP="00693105">
    <w:pPr>
      <w:pStyle w:val="Footer"/>
      <w:tabs>
        <w:tab w:val="left" w:pos="2316"/>
      </w:tabs>
      <w:rPr>
        <w:sz w:val="16"/>
        <w:szCs w:val="16"/>
      </w:rPr>
    </w:pPr>
    <w:r w:rsidRPr="000B7B66">
      <w:rPr>
        <w:sz w:val="16"/>
        <w:szCs w:val="16"/>
      </w:rPr>
      <w:fldChar w:fldCharType="begin"/>
    </w:r>
    <w:r w:rsidRPr="000B7B66">
      <w:rPr>
        <w:sz w:val="16"/>
        <w:szCs w:val="16"/>
      </w:rPr>
      <w:instrText xml:space="preserve"> FILENAME \* MERGEFORMAT </w:instrText>
    </w:r>
    <w:r w:rsidRPr="000B7B66">
      <w:rPr>
        <w:sz w:val="16"/>
        <w:szCs w:val="16"/>
      </w:rPr>
      <w:fldChar w:fldCharType="separate"/>
    </w:r>
    <w:r w:rsidR="000B7B66" w:rsidRPr="000B7B66">
      <w:rPr>
        <w:noProof/>
        <w:sz w:val="16"/>
        <w:szCs w:val="16"/>
      </w:rPr>
      <w:t>3379661_2</w:t>
    </w:r>
    <w:r w:rsidRPr="000B7B66">
      <w:rPr>
        <w:sz w:val="16"/>
        <w:szCs w:val="16"/>
      </w:rPr>
      <w:fldChar w:fldCharType="end"/>
    </w:r>
    <w:r w:rsidRPr="000B7B66">
      <w:rPr>
        <w:sz w:val="16"/>
        <w:szCs w:val="16"/>
      </w:rPr>
      <w:t xml:space="preserve"> </w:t>
    </w:r>
    <w:r w:rsidR="000B7B66" w:rsidRPr="000B7B66">
      <w:rPr>
        <w:sz w:val="16"/>
        <w:szCs w:val="16"/>
      </w:rPr>
      <w:t xml:space="preserve"> – Autograph Collection – Uludag/Bursa, Turkey </w:t>
    </w:r>
    <w:r w:rsidR="000B7B66">
      <w:rPr>
        <w:sz w:val="16"/>
        <w:szCs w:val="16"/>
      </w:rPr>
      <w:t>(</w:t>
    </w:r>
    <w:r w:rsidR="000B7B66" w:rsidRPr="000B7B66">
      <w:rPr>
        <w:sz w:val="16"/>
        <w:szCs w:val="16"/>
      </w:rPr>
      <w:t>Design Review Agreement</w:t>
    </w:r>
    <w:r w:rsidR="000B7B66">
      <w:rPr>
        <w:sz w:val="16"/>
        <w:szCs w:val="16"/>
      </w:rPr>
      <w:t>)</w:t>
    </w:r>
  </w:p>
  <w:p w14:paraId="4F8FD1F4" w14:textId="6DA119C2" w:rsidR="005F5339" w:rsidRPr="00693105" w:rsidRDefault="00A003D6" w:rsidP="00693105">
    <w:pPr>
      <w:pStyle w:val="Footer"/>
      <w:tabs>
        <w:tab w:val="left" w:pos="2316"/>
      </w:tabs>
      <w:rPr>
        <w:sz w:val="16"/>
        <w:szCs w:val="16"/>
      </w:rPr>
    </w:pPr>
    <w:r>
      <w:rPr>
        <w:sz w:val="16"/>
        <w:szCs w:val="16"/>
      </w:rPr>
      <w:t>3347026v</w:t>
    </w:r>
    <w:r w:rsidR="0096111D">
      <w:rPr>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EB0F" w14:textId="646DF931" w:rsidR="00FC64E5" w:rsidRDefault="00F46614">
    <w:pPr>
      <w:pStyle w:val="Footer"/>
      <w:tabs>
        <w:tab w:val="left" w:pos="2316"/>
      </w:tabs>
      <w:rPr>
        <w:rStyle w:val="PageNumber"/>
        <w:sz w:val="16"/>
        <w:szCs w:val="16"/>
      </w:rPr>
    </w:pPr>
    <w:r>
      <w:rPr>
        <w:sz w:val="18"/>
        <w:szCs w:val="18"/>
      </w:rPr>
      <w:tab/>
    </w:r>
    <w:r w:rsidR="00BA68AA">
      <w:rPr>
        <w:sz w:val="18"/>
        <w:szCs w:val="18"/>
      </w:rPr>
      <w:tab/>
    </w:r>
    <w:r w:rsidRPr="005B7DDC">
      <w:rPr>
        <w:rStyle w:val="PageNumber"/>
      </w:rPr>
      <w:fldChar w:fldCharType="begin"/>
    </w:r>
    <w:r w:rsidRPr="005B7DDC">
      <w:rPr>
        <w:rStyle w:val="PageNumber"/>
      </w:rPr>
      <w:instrText xml:space="preserve"> PAGE </w:instrText>
    </w:r>
    <w:r w:rsidRPr="005B7DDC">
      <w:rPr>
        <w:rStyle w:val="PageNumber"/>
      </w:rPr>
      <w:fldChar w:fldCharType="separate"/>
    </w:r>
    <w:r w:rsidR="007F771D" w:rsidRPr="005B7DDC">
      <w:rPr>
        <w:rStyle w:val="PageNumber"/>
        <w:noProof/>
      </w:rPr>
      <w:t>15</w:t>
    </w:r>
    <w:r w:rsidRPr="005B7DDC">
      <w:rPr>
        <w:rStyle w:val="PageNumber"/>
      </w:rPr>
      <w:fldChar w:fldCharType="end"/>
    </w:r>
  </w:p>
  <w:p w14:paraId="69FDC402" w14:textId="77777777" w:rsidR="005B7DDC" w:rsidRDefault="005B7DDC">
    <w:pPr>
      <w:pStyle w:val="Footer"/>
      <w:tabs>
        <w:tab w:val="left" w:pos="2316"/>
      </w:tabs>
      <w:rPr>
        <w:sz w:val="16"/>
        <w:szCs w:val="16"/>
      </w:rPr>
    </w:pPr>
  </w:p>
  <w:p w14:paraId="4755808E" w14:textId="77777777" w:rsidR="005B7DDC" w:rsidRPr="000B7B66" w:rsidRDefault="005B7DDC" w:rsidP="005B7DDC">
    <w:pPr>
      <w:pStyle w:val="Footer"/>
      <w:tabs>
        <w:tab w:val="left" w:pos="2316"/>
      </w:tabs>
      <w:rPr>
        <w:sz w:val="16"/>
        <w:szCs w:val="16"/>
      </w:rPr>
    </w:pPr>
    <w:r w:rsidRPr="000B7B66">
      <w:rPr>
        <w:sz w:val="16"/>
        <w:szCs w:val="16"/>
      </w:rPr>
      <w:fldChar w:fldCharType="begin"/>
    </w:r>
    <w:r w:rsidRPr="000B7B66">
      <w:rPr>
        <w:sz w:val="16"/>
        <w:szCs w:val="16"/>
      </w:rPr>
      <w:instrText xml:space="preserve"> FILENAME \* MERGEFORMAT </w:instrText>
    </w:r>
    <w:r w:rsidRPr="000B7B66">
      <w:rPr>
        <w:sz w:val="16"/>
        <w:szCs w:val="16"/>
      </w:rPr>
      <w:fldChar w:fldCharType="separate"/>
    </w:r>
    <w:r w:rsidRPr="000B7B66">
      <w:rPr>
        <w:noProof/>
        <w:sz w:val="16"/>
        <w:szCs w:val="16"/>
      </w:rPr>
      <w:t>3379661_2</w:t>
    </w:r>
    <w:r w:rsidRPr="000B7B66">
      <w:rPr>
        <w:sz w:val="16"/>
        <w:szCs w:val="16"/>
      </w:rPr>
      <w:fldChar w:fldCharType="end"/>
    </w:r>
    <w:r w:rsidRPr="000B7B66">
      <w:rPr>
        <w:sz w:val="16"/>
        <w:szCs w:val="16"/>
      </w:rPr>
      <w:t xml:space="preserve">  – Autograph Collection – Uludag/Bursa, Turkey </w:t>
    </w:r>
    <w:r>
      <w:rPr>
        <w:sz w:val="16"/>
        <w:szCs w:val="16"/>
      </w:rPr>
      <w:t>(</w:t>
    </w:r>
    <w:r w:rsidRPr="000B7B66">
      <w:rPr>
        <w:sz w:val="16"/>
        <w:szCs w:val="16"/>
      </w:rPr>
      <w:t>Design Review Agreement</w:t>
    </w:r>
    <w:r>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EDA3" w14:textId="77777777" w:rsidR="00E96971" w:rsidRDefault="00E96971">
    <w:pPr>
      <w:pStyle w:val="Footer"/>
      <w:tabs>
        <w:tab w:val="left" w:pos="2316"/>
      </w:tabs>
      <w:rPr>
        <w:sz w:val="16"/>
        <w:szCs w:val="16"/>
      </w:rPr>
    </w:pPr>
    <w:bookmarkStart w:id="197" w:name="FOOTER"/>
    <w:r>
      <w:rPr>
        <w:sz w:val="16"/>
        <w:szCs w:val="16"/>
      </w:rPr>
      <w:t>000000v2 – Name, Country</w:t>
    </w:r>
  </w:p>
  <w:p w14:paraId="734F4FDE" w14:textId="77777777" w:rsidR="00E96971" w:rsidRDefault="00E96971">
    <w:pPr>
      <w:pStyle w:val="Footer"/>
      <w:tabs>
        <w:tab w:val="left" w:pos="2316"/>
      </w:tabs>
      <w:rPr>
        <w:sz w:val="16"/>
        <w:szCs w:val="16"/>
      </w:rPr>
    </w:pPr>
    <w:r>
      <w:rPr>
        <w:sz w:val="16"/>
        <w:szCs w:val="16"/>
      </w:rPr>
      <w:t>873127v1 – Form Design Review Agreement</w:t>
    </w:r>
  </w:p>
  <w:p w14:paraId="44B7E6B1" w14:textId="77777777" w:rsidR="00D05594" w:rsidRDefault="00E96971">
    <w:pPr>
      <w:pStyle w:val="Footer"/>
      <w:tabs>
        <w:tab w:val="left" w:pos="2316"/>
      </w:tabs>
      <w:rPr>
        <w:sz w:val="16"/>
        <w:szCs w:val="16"/>
      </w:rPr>
    </w:pPr>
    <w:r>
      <w:rPr>
        <w:sz w:val="16"/>
        <w:szCs w:val="16"/>
      </w:rPr>
      <w:t>01/01/2015</w:t>
    </w:r>
    <w:bookmarkEnd w:id="197"/>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A24D9" w14:textId="77777777" w:rsidR="000E64FE" w:rsidRDefault="000E64FE" w:rsidP="00E96971">
      <w:r>
        <w:separator/>
      </w:r>
    </w:p>
  </w:footnote>
  <w:footnote w:type="continuationSeparator" w:id="0">
    <w:p w14:paraId="299214C8" w14:textId="77777777" w:rsidR="000E64FE" w:rsidRDefault="000E64FE" w:rsidP="00E96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E315" w14:textId="77777777" w:rsidR="005F5339" w:rsidRPr="006972FB" w:rsidRDefault="005F5339">
    <w:pPr>
      <w:pStyle w:val="Header"/>
      <w:rPr>
        <w:rFonts w:ascii="Franklin Gothic Book" w:eastAsia="Calibri" w:hAnsi="Franklin Gothic Book" w:cs="AngsanaUPC"/>
        <w:color w:val="FF0000"/>
      </w:rPr>
    </w:pPr>
    <w:r w:rsidRPr="006972FB">
      <w:rPr>
        <w:rFonts w:ascii="Franklin Gothic Book" w:eastAsia="Calibri" w:hAnsi="Franklin Gothic Book" w:cs="AngsanaUPC"/>
        <w:color w:val="FF0000"/>
      </w:rPr>
      <w:t>The contents of this material are confidential and proprietary to MIDCS and its affiliates and may not be reproduced, disclosed, distributed or used without the express permission of an authorized representative of MIDCS. Any other use is expressly prohibited.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4C98" w14:textId="77777777" w:rsidR="00D05594" w:rsidRPr="0072634C" w:rsidRDefault="00E96971" w:rsidP="00253980">
    <w:pPr>
      <w:pStyle w:val="Header"/>
      <w:jc w:val="center"/>
      <w:rPr>
        <w:b/>
        <w:i/>
        <w:color w:val="FF0000"/>
      </w:rPr>
    </w:pPr>
    <w:r>
      <w:rPr>
        <w:b/>
        <w:i/>
        <w:color w:val="FF0000"/>
      </w:rPr>
      <w:t>THIS DRAFT REMAINS SUBJECT TO REVIEW AND COMMENT BY MARRIOTT’S LOCAL COUNSEL, OPERATIONS TEAM AND TAX ADVISORS. THIS DRAFT DOES NOT YET INCLUDE ANY ADDITIONAL PROVISIONS THAT MAY BE NECESSARY BASED ON THE DUE DILIGENCE MATERIALS RECEIVED.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Letter"/>
      <w:pStyle w:val="A"/>
      <w:lvlText w:val="%1."/>
      <w:lvlJc w:val="left"/>
      <w:pPr>
        <w:tabs>
          <w:tab w:val="num" w:pos="1080"/>
        </w:tabs>
      </w:pPr>
      <w:rPr>
        <w:rFonts w:ascii="Times New Roman" w:hAnsi="Times New Roman"/>
        <w:sz w:val="22"/>
      </w:rPr>
    </w:lvl>
  </w:abstractNum>
  <w:abstractNum w:abstractNumId="1" w15:restartNumberingAfterBreak="0">
    <w:nsid w:val="00000002"/>
    <w:multiLevelType w:val="hybridMultilevel"/>
    <w:tmpl w:val="53AA2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0000004"/>
    <w:multiLevelType w:val="hybridMultilevel"/>
    <w:tmpl w:val="857C52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0000005"/>
    <w:multiLevelType w:val="hybridMultilevel"/>
    <w:tmpl w:val="53AA2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0000006"/>
    <w:multiLevelType w:val="hybridMultilevel"/>
    <w:tmpl w:val="857C52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7672A4A"/>
    <w:multiLevelType w:val="multilevel"/>
    <w:tmpl w:val="706A0362"/>
    <w:numStyleLink w:val="Exhibitis"/>
  </w:abstractNum>
  <w:abstractNum w:abstractNumId="6" w15:restartNumberingAfterBreak="0">
    <w:nsid w:val="0BAA3A10"/>
    <w:multiLevelType w:val="multilevel"/>
    <w:tmpl w:val="28A48F8E"/>
    <w:lvl w:ilvl="0">
      <w:start w:val="1"/>
      <w:numFmt w:val="decimal"/>
      <w:pStyle w:val="Numbering1"/>
      <w:isLgl/>
      <w:lvlText w:val="%1."/>
      <w:lvlJc w:val="left"/>
      <w:pPr>
        <w:ind w:left="720" w:hanging="720"/>
      </w:pPr>
      <w:rPr>
        <w:rFonts w:hint="default"/>
        <w:b/>
        <w:i w:val="0"/>
        <w:sz w:val="22"/>
      </w:rPr>
    </w:lvl>
    <w:lvl w:ilvl="1">
      <w:start w:val="1"/>
      <w:numFmt w:val="decimal"/>
      <w:pStyle w:val="Numbering2"/>
      <w:isLgl/>
      <w:lvlText w:val="%1.%2"/>
      <w:lvlJc w:val="left"/>
      <w:pPr>
        <w:ind w:left="0" w:firstLine="720"/>
      </w:pPr>
      <w:rPr>
        <w:rFonts w:hint="default"/>
        <w:b/>
        <w:i w:val="0"/>
        <w:sz w:val="22"/>
      </w:rPr>
    </w:lvl>
    <w:lvl w:ilvl="2">
      <w:start w:val="1"/>
      <w:numFmt w:val="upperLetter"/>
      <w:pStyle w:val="Numbering3"/>
      <w:lvlText w:val="%3."/>
      <w:lvlJc w:val="left"/>
      <w:pPr>
        <w:ind w:left="720" w:firstLine="720"/>
      </w:pPr>
      <w:rPr>
        <w:rFonts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lvlRestart w:val="0"/>
      <w:pStyle w:val="Numbering9"/>
      <w:suff w:val="nothing"/>
      <w:lvlText w:val="Exhibit %9"/>
      <w:lvlJc w:val="left"/>
      <w:pPr>
        <w:ind w:left="0" w:firstLine="0"/>
      </w:pPr>
      <w:rPr>
        <w:rFonts w:hint="default"/>
        <w:b/>
        <w:i w:val="0"/>
        <w:caps/>
        <w:sz w:val="22"/>
      </w:rPr>
    </w:lvl>
  </w:abstractNum>
  <w:abstractNum w:abstractNumId="7" w15:restartNumberingAfterBreak="0">
    <w:nsid w:val="4AA13C3B"/>
    <w:multiLevelType w:val="multilevel"/>
    <w:tmpl w:val="3BB60406"/>
    <w:lvl w:ilvl="0">
      <w:start w:val="1"/>
      <w:numFmt w:val="upperLetter"/>
      <w:suff w:val="nothing"/>
      <w:lvlText w:val="EXHIBIT %1"/>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0F5027B"/>
    <w:multiLevelType w:val="multilevel"/>
    <w:tmpl w:val="706A0362"/>
    <w:numStyleLink w:val="Exhibitis"/>
  </w:abstractNum>
  <w:abstractNum w:abstractNumId="9" w15:restartNumberingAfterBreak="0">
    <w:nsid w:val="66731AE4"/>
    <w:multiLevelType w:val="multilevel"/>
    <w:tmpl w:val="CB0C4912"/>
    <w:name w:val="FA Level 1"/>
    <w:lvl w:ilvl="0">
      <w:start w:val="1"/>
      <w:numFmt w:val="decimal"/>
      <w:pStyle w:val="FALevel1"/>
      <w:lvlText w:val="%1."/>
      <w:lvlJc w:val="left"/>
      <w:pPr>
        <w:tabs>
          <w:tab w:val="num" w:pos="720"/>
        </w:tabs>
        <w:ind w:left="0" w:firstLine="0"/>
      </w:pPr>
      <w:rPr>
        <w:rFonts w:ascii="Times New Roman Bold" w:hAnsi="Times New Roman Bold" w:hint="default"/>
        <w:b/>
        <w:i w:val="0"/>
        <w:caps/>
        <w:sz w:val="22"/>
      </w:rPr>
    </w:lvl>
    <w:lvl w:ilvl="1">
      <w:start w:val="1"/>
      <w:numFmt w:val="decimal"/>
      <w:pStyle w:val="FALevel2"/>
      <w:lvlText w:val="%1.%2"/>
      <w:lvlJc w:val="left"/>
      <w:pPr>
        <w:tabs>
          <w:tab w:val="num" w:pos="720"/>
        </w:tabs>
        <w:ind w:left="0" w:firstLine="720"/>
      </w:pPr>
      <w:rPr>
        <w:rFonts w:ascii="Times New Roman" w:hAnsi="Times New Roman" w:hint="default"/>
        <w:b/>
        <w:i w:val="0"/>
        <w:sz w:val="22"/>
      </w:rPr>
    </w:lvl>
    <w:lvl w:ilvl="2">
      <w:start w:val="1"/>
      <w:numFmt w:val="upperLetter"/>
      <w:pStyle w:val="FALevel3"/>
      <w:lvlText w:val="%3."/>
      <w:lvlJc w:val="left"/>
      <w:pPr>
        <w:tabs>
          <w:tab w:val="num" w:pos="1350"/>
        </w:tabs>
        <w:ind w:left="-90" w:firstLine="14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FALevel4"/>
      <w:isLgl/>
      <w:lvlText w:val="%4."/>
      <w:lvlJc w:val="left"/>
      <w:pPr>
        <w:tabs>
          <w:tab w:val="num" w:pos="2250"/>
        </w:tabs>
        <w:ind w:left="90" w:firstLine="2160"/>
      </w:pPr>
      <w:rPr>
        <w:rFonts w:ascii="Times New Roman" w:eastAsia="Calibri" w:hAnsi="Times New Roman" w:cs="Times New Roman"/>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B2C1CC4"/>
    <w:multiLevelType w:val="multilevel"/>
    <w:tmpl w:val="706A0362"/>
    <w:styleLink w:val="Exhibitis"/>
    <w:lvl w:ilvl="0">
      <w:start w:val="1"/>
      <w:numFmt w:val="upperLetter"/>
      <w:pStyle w:val="Heading1"/>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50073368">
    <w:abstractNumId w:val="10"/>
  </w:num>
  <w:num w:numId="2" w16cid:durableId="1829242797">
    <w:abstractNumId w:val="7"/>
  </w:num>
  <w:num w:numId="3" w16cid:durableId="2076081666">
    <w:abstractNumId w:val="6"/>
  </w:num>
  <w:num w:numId="4" w16cid:durableId="1702166581">
    <w:abstractNumId w:val="6"/>
  </w:num>
  <w:num w:numId="5" w16cid:durableId="944653926">
    <w:abstractNumId w:val="6"/>
  </w:num>
  <w:num w:numId="6" w16cid:durableId="1728410981">
    <w:abstractNumId w:val="6"/>
  </w:num>
  <w:num w:numId="7" w16cid:durableId="790982119">
    <w:abstractNumId w:val="7"/>
  </w:num>
  <w:num w:numId="8" w16cid:durableId="916404968">
    <w:abstractNumId w:val="10"/>
  </w:num>
  <w:num w:numId="9" w16cid:durableId="481315562">
    <w:abstractNumId w:val="8"/>
  </w:num>
  <w:num w:numId="10" w16cid:durableId="969362238">
    <w:abstractNumId w:val="6"/>
  </w:num>
  <w:num w:numId="11" w16cid:durableId="1139348390">
    <w:abstractNumId w:val="6"/>
  </w:num>
  <w:num w:numId="12" w16cid:durableId="2014333761">
    <w:abstractNumId w:val="6"/>
  </w:num>
  <w:num w:numId="13" w16cid:durableId="1160972180">
    <w:abstractNumId w:val="6"/>
  </w:num>
  <w:num w:numId="14" w16cid:durableId="489365135">
    <w:abstractNumId w:val="8"/>
  </w:num>
  <w:num w:numId="15" w16cid:durableId="1580674286">
    <w:abstractNumId w:val="10"/>
  </w:num>
  <w:num w:numId="16" w16cid:durableId="491412721">
    <w:abstractNumId w:val="7"/>
  </w:num>
  <w:num w:numId="17" w16cid:durableId="1097871021">
    <w:abstractNumId w:val="6"/>
  </w:num>
  <w:num w:numId="18" w16cid:durableId="1115906221">
    <w:abstractNumId w:val="6"/>
  </w:num>
  <w:num w:numId="19" w16cid:durableId="1450201229">
    <w:abstractNumId w:val="6"/>
  </w:num>
  <w:num w:numId="20" w16cid:durableId="1195843891">
    <w:abstractNumId w:val="6"/>
  </w:num>
  <w:num w:numId="21" w16cid:durableId="309405997">
    <w:abstractNumId w:val="10"/>
  </w:num>
  <w:num w:numId="22" w16cid:durableId="1894779397">
    <w:abstractNumId w:val="5"/>
  </w:num>
  <w:num w:numId="23" w16cid:durableId="1441293939">
    <w:abstractNumId w:val="6"/>
  </w:num>
  <w:num w:numId="24" w16cid:durableId="1154760968">
    <w:abstractNumId w:val="6"/>
  </w:num>
  <w:num w:numId="25" w16cid:durableId="1894806973">
    <w:abstractNumId w:val="6"/>
  </w:num>
  <w:num w:numId="26" w16cid:durableId="2126147537">
    <w:abstractNumId w:val="6"/>
  </w:num>
  <w:num w:numId="27" w16cid:durableId="1054544671">
    <w:abstractNumId w:val="5"/>
  </w:num>
  <w:num w:numId="28" w16cid:durableId="504639201">
    <w:abstractNumId w:val="0"/>
  </w:num>
  <w:num w:numId="29" w16cid:durableId="280038722">
    <w:abstractNumId w:val="1"/>
  </w:num>
  <w:num w:numId="30" w16cid:durableId="1263487873">
    <w:abstractNumId w:val="2"/>
  </w:num>
  <w:num w:numId="31" w16cid:durableId="440683880">
    <w:abstractNumId w:val="3"/>
  </w:num>
  <w:num w:numId="32" w16cid:durableId="1219826998">
    <w:abstractNumId w:val="4"/>
  </w:num>
  <w:num w:numId="33" w16cid:durableId="3878050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E7"/>
    <w:rsid w:val="000058A3"/>
    <w:rsid w:val="0001353E"/>
    <w:rsid w:val="00023EAA"/>
    <w:rsid w:val="00025206"/>
    <w:rsid w:val="00026260"/>
    <w:rsid w:val="00044DC5"/>
    <w:rsid w:val="0004747F"/>
    <w:rsid w:val="00050F5D"/>
    <w:rsid w:val="00052291"/>
    <w:rsid w:val="00053F11"/>
    <w:rsid w:val="0005627F"/>
    <w:rsid w:val="00057212"/>
    <w:rsid w:val="00060361"/>
    <w:rsid w:val="000707E7"/>
    <w:rsid w:val="000765AA"/>
    <w:rsid w:val="00077CCF"/>
    <w:rsid w:val="00090D6D"/>
    <w:rsid w:val="00091D17"/>
    <w:rsid w:val="000954BF"/>
    <w:rsid w:val="000A0321"/>
    <w:rsid w:val="000A2218"/>
    <w:rsid w:val="000A6081"/>
    <w:rsid w:val="000A6D55"/>
    <w:rsid w:val="000B25D3"/>
    <w:rsid w:val="000B4373"/>
    <w:rsid w:val="000B7B66"/>
    <w:rsid w:val="000C0245"/>
    <w:rsid w:val="000C076F"/>
    <w:rsid w:val="000D4175"/>
    <w:rsid w:val="000D7FAF"/>
    <w:rsid w:val="000E324C"/>
    <w:rsid w:val="000E5A10"/>
    <w:rsid w:val="000E64FE"/>
    <w:rsid w:val="000E6C86"/>
    <w:rsid w:val="000E7040"/>
    <w:rsid w:val="000F2AF4"/>
    <w:rsid w:val="000F2B9E"/>
    <w:rsid w:val="000F4A59"/>
    <w:rsid w:val="001016F2"/>
    <w:rsid w:val="00103AFC"/>
    <w:rsid w:val="00106CB8"/>
    <w:rsid w:val="00112360"/>
    <w:rsid w:val="0011305B"/>
    <w:rsid w:val="00117268"/>
    <w:rsid w:val="00123D2E"/>
    <w:rsid w:val="00127CE9"/>
    <w:rsid w:val="00135142"/>
    <w:rsid w:val="001410C3"/>
    <w:rsid w:val="00141376"/>
    <w:rsid w:val="00157AD9"/>
    <w:rsid w:val="001600DE"/>
    <w:rsid w:val="00172674"/>
    <w:rsid w:val="001761A6"/>
    <w:rsid w:val="001803EF"/>
    <w:rsid w:val="00190277"/>
    <w:rsid w:val="001A1525"/>
    <w:rsid w:val="001A188E"/>
    <w:rsid w:val="001A5A3E"/>
    <w:rsid w:val="001A73A0"/>
    <w:rsid w:val="001D1485"/>
    <w:rsid w:val="001D305C"/>
    <w:rsid w:val="001D64FC"/>
    <w:rsid w:val="001E1F6E"/>
    <w:rsid w:val="001E3124"/>
    <w:rsid w:val="001E3149"/>
    <w:rsid w:val="001E6459"/>
    <w:rsid w:val="001E7AE8"/>
    <w:rsid w:val="001E7C03"/>
    <w:rsid w:val="001F2E3F"/>
    <w:rsid w:val="001F4694"/>
    <w:rsid w:val="001F4708"/>
    <w:rsid w:val="001F564B"/>
    <w:rsid w:val="00201765"/>
    <w:rsid w:val="00211BED"/>
    <w:rsid w:val="00213A1F"/>
    <w:rsid w:val="00217CF9"/>
    <w:rsid w:val="00223B58"/>
    <w:rsid w:val="00233C45"/>
    <w:rsid w:val="00241B91"/>
    <w:rsid w:val="0025062F"/>
    <w:rsid w:val="002549DA"/>
    <w:rsid w:val="0025713C"/>
    <w:rsid w:val="00284776"/>
    <w:rsid w:val="00290DC7"/>
    <w:rsid w:val="00297714"/>
    <w:rsid w:val="002A3022"/>
    <w:rsid w:val="002B0D94"/>
    <w:rsid w:val="002C42EA"/>
    <w:rsid w:val="002D695D"/>
    <w:rsid w:val="002E351D"/>
    <w:rsid w:val="002F720B"/>
    <w:rsid w:val="00305C85"/>
    <w:rsid w:val="00306F84"/>
    <w:rsid w:val="003267F4"/>
    <w:rsid w:val="00336093"/>
    <w:rsid w:val="00345522"/>
    <w:rsid w:val="00357FD4"/>
    <w:rsid w:val="0036350C"/>
    <w:rsid w:val="00366A78"/>
    <w:rsid w:val="00367993"/>
    <w:rsid w:val="0037076F"/>
    <w:rsid w:val="003728B4"/>
    <w:rsid w:val="00372C87"/>
    <w:rsid w:val="00380548"/>
    <w:rsid w:val="00383B48"/>
    <w:rsid w:val="0039463A"/>
    <w:rsid w:val="003969E8"/>
    <w:rsid w:val="00397EAA"/>
    <w:rsid w:val="003C04C9"/>
    <w:rsid w:val="003E1594"/>
    <w:rsid w:val="003E2762"/>
    <w:rsid w:val="003E51EE"/>
    <w:rsid w:val="003F4B44"/>
    <w:rsid w:val="00401045"/>
    <w:rsid w:val="00402B8D"/>
    <w:rsid w:val="00402ECF"/>
    <w:rsid w:val="004137C6"/>
    <w:rsid w:val="004213A0"/>
    <w:rsid w:val="0042226C"/>
    <w:rsid w:val="00434C40"/>
    <w:rsid w:val="004470E6"/>
    <w:rsid w:val="00447FEB"/>
    <w:rsid w:val="00452E09"/>
    <w:rsid w:val="00456992"/>
    <w:rsid w:val="00460984"/>
    <w:rsid w:val="004907EE"/>
    <w:rsid w:val="004A041E"/>
    <w:rsid w:val="004A2DD8"/>
    <w:rsid w:val="004A5308"/>
    <w:rsid w:val="004B1369"/>
    <w:rsid w:val="004C6BD3"/>
    <w:rsid w:val="004D3B74"/>
    <w:rsid w:val="004D7C0D"/>
    <w:rsid w:val="004F05D5"/>
    <w:rsid w:val="004F29E8"/>
    <w:rsid w:val="004F33D5"/>
    <w:rsid w:val="005033C2"/>
    <w:rsid w:val="005036B3"/>
    <w:rsid w:val="00507201"/>
    <w:rsid w:val="00513728"/>
    <w:rsid w:val="00516B53"/>
    <w:rsid w:val="005344B0"/>
    <w:rsid w:val="0054398A"/>
    <w:rsid w:val="005466B2"/>
    <w:rsid w:val="0055436B"/>
    <w:rsid w:val="00554385"/>
    <w:rsid w:val="00555DDE"/>
    <w:rsid w:val="00576FDC"/>
    <w:rsid w:val="00583A6A"/>
    <w:rsid w:val="00591A21"/>
    <w:rsid w:val="00595139"/>
    <w:rsid w:val="00595506"/>
    <w:rsid w:val="0059773F"/>
    <w:rsid w:val="005B5FBE"/>
    <w:rsid w:val="005B6EBA"/>
    <w:rsid w:val="005B7DDC"/>
    <w:rsid w:val="005D3FD9"/>
    <w:rsid w:val="005D7264"/>
    <w:rsid w:val="005E06E6"/>
    <w:rsid w:val="005E468E"/>
    <w:rsid w:val="005F32E2"/>
    <w:rsid w:val="005F4276"/>
    <w:rsid w:val="005F5339"/>
    <w:rsid w:val="005F79BA"/>
    <w:rsid w:val="00613401"/>
    <w:rsid w:val="00613F72"/>
    <w:rsid w:val="00621CE7"/>
    <w:rsid w:val="00622C4F"/>
    <w:rsid w:val="00635EEA"/>
    <w:rsid w:val="00640B83"/>
    <w:rsid w:val="00644735"/>
    <w:rsid w:val="00655B0D"/>
    <w:rsid w:val="006562DF"/>
    <w:rsid w:val="00657572"/>
    <w:rsid w:val="00667B83"/>
    <w:rsid w:val="0067007D"/>
    <w:rsid w:val="0067148C"/>
    <w:rsid w:val="00673946"/>
    <w:rsid w:val="00675BDC"/>
    <w:rsid w:val="00682DDE"/>
    <w:rsid w:val="00693105"/>
    <w:rsid w:val="006968E9"/>
    <w:rsid w:val="006972FB"/>
    <w:rsid w:val="006B29AA"/>
    <w:rsid w:val="006B3288"/>
    <w:rsid w:val="006C09F1"/>
    <w:rsid w:val="006C235C"/>
    <w:rsid w:val="006D0A9B"/>
    <w:rsid w:val="006D2293"/>
    <w:rsid w:val="006E5525"/>
    <w:rsid w:val="006E5B1B"/>
    <w:rsid w:val="006F0397"/>
    <w:rsid w:val="006F268C"/>
    <w:rsid w:val="006F62D5"/>
    <w:rsid w:val="00701811"/>
    <w:rsid w:val="00706D43"/>
    <w:rsid w:val="007118AC"/>
    <w:rsid w:val="00725358"/>
    <w:rsid w:val="00732FFF"/>
    <w:rsid w:val="007436AD"/>
    <w:rsid w:val="00744983"/>
    <w:rsid w:val="007511DE"/>
    <w:rsid w:val="00752AEE"/>
    <w:rsid w:val="00774A2E"/>
    <w:rsid w:val="00790B63"/>
    <w:rsid w:val="007929D9"/>
    <w:rsid w:val="00797D5A"/>
    <w:rsid w:val="007A5CA0"/>
    <w:rsid w:val="007A7121"/>
    <w:rsid w:val="007B5656"/>
    <w:rsid w:val="007C11A4"/>
    <w:rsid w:val="007D0F71"/>
    <w:rsid w:val="007D190C"/>
    <w:rsid w:val="007D4D69"/>
    <w:rsid w:val="007D55E0"/>
    <w:rsid w:val="007E1D80"/>
    <w:rsid w:val="007E2AE6"/>
    <w:rsid w:val="007F0AB8"/>
    <w:rsid w:val="007F321C"/>
    <w:rsid w:val="007F423F"/>
    <w:rsid w:val="007F771D"/>
    <w:rsid w:val="00844010"/>
    <w:rsid w:val="00845D3D"/>
    <w:rsid w:val="008566D4"/>
    <w:rsid w:val="008576A5"/>
    <w:rsid w:val="008579C5"/>
    <w:rsid w:val="00860B01"/>
    <w:rsid w:val="00871253"/>
    <w:rsid w:val="008725D9"/>
    <w:rsid w:val="008765BD"/>
    <w:rsid w:val="0088029C"/>
    <w:rsid w:val="008831B9"/>
    <w:rsid w:val="0088703E"/>
    <w:rsid w:val="0088728B"/>
    <w:rsid w:val="00887486"/>
    <w:rsid w:val="00890022"/>
    <w:rsid w:val="00891CA7"/>
    <w:rsid w:val="008A3AEE"/>
    <w:rsid w:val="008A6071"/>
    <w:rsid w:val="008B39EC"/>
    <w:rsid w:val="008C6626"/>
    <w:rsid w:val="008C6D8A"/>
    <w:rsid w:val="008D29B9"/>
    <w:rsid w:val="008D69DC"/>
    <w:rsid w:val="008D7797"/>
    <w:rsid w:val="008E092E"/>
    <w:rsid w:val="008F1D87"/>
    <w:rsid w:val="00906E05"/>
    <w:rsid w:val="00910E8A"/>
    <w:rsid w:val="00920BAC"/>
    <w:rsid w:val="00925E1D"/>
    <w:rsid w:val="00927463"/>
    <w:rsid w:val="009275FD"/>
    <w:rsid w:val="009311E2"/>
    <w:rsid w:val="00931A43"/>
    <w:rsid w:val="00932A75"/>
    <w:rsid w:val="0094157D"/>
    <w:rsid w:val="00951C65"/>
    <w:rsid w:val="0096111D"/>
    <w:rsid w:val="0096303A"/>
    <w:rsid w:val="00963FA3"/>
    <w:rsid w:val="00967C4F"/>
    <w:rsid w:val="00986F36"/>
    <w:rsid w:val="00987BDF"/>
    <w:rsid w:val="009920F7"/>
    <w:rsid w:val="009A3C44"/>
    <w:rsid w:val="009B139E"/>
    <w:rsid w:val="009B77AB"/>
    <w:rsid w:val="009B7A7F"/>
    <w:rsid w:val="009C7EE7"/>
    <w:rsid w:val="009D1CF1"/>
    <w:rsid w:val="009D23F2"/>
    <w:rsid w:val="009D33CC"/>
    <w:rsid w:val="009D7E9F"/>
    <w:rsid w:val="009E485B"/>
    <w:rsid w:val="009F325E"/>
    <w:rsid w:val="009F4861"/>
    <w:rsid w:val="009F6203"/>
    <w:rsid w:val="00A003D6"/>
    <w:rsid w:val="00A023E4"/>
    <w:rsid w:val="00A05006"/>
    <w:rsid w:val="00A06A68"/>
    <w:rsid w:val="00A25456"/>
    <w:rsid w:val="00A3411C"/>
    <w:rsid w:val="00A40B5D"/>
    <w:rsid w:val="00A44599"/>
    <w:rsid w:val="00A500C1"/>
    <w:rsid w:val="00A56A32"/>
    <w:rsid w:val="00A725B3"/>
    <w:rsid w:val="00A8312B"/>
    <w:rsid w:val="00A9004D"/>
    <w:rsid w:val="00A94298"/>
    <w:rsid w:val="00AA7395"/>
    <w:rsid w:val="00AB0046"/>
    <w:rsid w:val="00AB1253"/>
    <w:rsid w:val="00AB1925"/>
    <w:rsid w:val="00AB5956"/>
    <w:rsid w:val="00AD273E"/>
    <w:rsid w:val="00AD3B7F"/>
    <w:rsid w:val="00AE04BA"/>
    <w:rsid w:val="00AE1CDF"/>
    <w:rsid w:val="00AE29A4"/>
    <w:rsid w:val="00AE6C9D"/>
    <w:rsid w:val="00AE70DF"/>
    <w:rsid w:val="00AF26BD"/>
    <w:rsid w:val="00AF474A"/>
    <w:rsid w:val="00B057E3"/>
    <w:rsid w:val="00B0782A"/>
    <w:rsid w:val="00B11144"/>
    <w:rsid w:val="00B17573"/>
    <w:rsid w:val="00B26449"/>
    <w:rsid w:val="00B34356"/>
    <w:rsid w:val="00B40612"/>
    <w:rsid w:val="00B40666"/>
    <w:rsid w:val="00B40860"/>
    <w:rsid w:val="00B41DA1"/>
    <w:rsid w:val="00B42BCC"/>
    <w:rsid w:val="00B50771"/>
    <w:rsid w:val="00B73A22"/>
    <w:rsid w:val="00B758DE"/>
    <w:rsid w:val="00B8609A"/>
    <w:rsid w:val="00B9054B"/>
    <w:rsid w:val="00B97D34"/>
    <w:rsid w:val="00BA090E"/>
    <w:rsid w:val="00BA1C2F"/>
    <w:rsid w:val="00BA68AA"/>
    <w:rsid w:val="00BF177B"/>
    <w:rsid w:val="00BF391B"/>
    <w:rsid w:val="00BF5F9C"/>
    <w:rsid w:val="00C05CB5"/>
    <w:rsid w:val="00C11A64"/>
    <w:rsid w:val="00C20F91"/>
    <w:rsid w:val="00C26109"/>
    <w:rsid w:val="00C27DB5"/>
    <w:rsid w:val="00C3177A"/>
    <w:rsid w:val="00C33AE8"/>
    <w:rsid w:val="00C348B6"/>
    <w:rsid w:val="00C42F0C"/>
    <w:rsid w:val="00C60112"/>
    <w:rsid w:val="00C751AE"/>
    <w:rsid w:val="00C835A4"/>
    <w:rsid w:val="00CA6564"/>
    <w:rsid w:val="00CB2669"/>
    <w:rsid w:val="00CB6094"/>
    <w:rsid w:val="00CC5138"/>
    <w:rsid w:val="00CD474A"/>
    <w:rsid w:val="00CD4C4F"/>
    <w:rsid w:val="00CD5046"/>
    <w:rsid w:val="00CE0847"/>
    <w:rsid w:val="00CE35AF"/>
    <w:rsid w:val="00CE5B09"/>
    <w:rsid w:val="00D07FCA"/>
    <w:rsid w:val="00D20C45"/>
    <w:rsid w:val="00D214A7"/>
    <w:rsid w:val="00D32F05"/>
    <w:rsid w:val="00D33298"/>
    <w:rsid w:val="00D376C1"/>
    <w:rsid w:val="00D513B7"/>
    <w:rsid w:val="00D528C0"/>
    <w:rsid w:val="00D529B1"/>
    <w:rsid w:val="00D55169"/>
    <w:rsid w:val="00D56BA7"/>
    <w:rsid w:val="00D70C60"/>
    <w:rsid w:val="00D8007B"/>
    <w:rsid w:val="00D877C9"/>
    <w:rsid w:val="00D94E8D"/>
    <w:rsid w:val="00DB600F"/>
    <w:rsid w:val="00DB6195"/>
    <w:rsid w:val="00DD232F"/>
    <w:rsid w:val="00DD4688"/>
    <w:rsid w:val="00DE413D"/>
    <w:rsid w:val="00DE4327"/>
    <w:rsid w:val="00DF7AFB"/>
    <w:rsid w:val="00E06EED"/>
    <w:rsid w:val="00E17408"/>
    <w:rsid w:val="00E20BB8"/>
    <w:rsid w:val="00E22571"/>
    <w:rsid w:val="00E24E6A"/>
    <w:rsid w:val="00E302A6"/>
    <w:rsid w:val="00E3052F"/>
    <w:rsid w:val="00E31703"/>
    <w:rsid w:val="00E339F6"/>
    <w:rsid w:val="00E43226"/>
    <w:rsid w:val="00E46A93"/>
    <w:rsid w:val="00E56CAE"/>
    <w:rsid w:val="00E6062F"/>
    <w:rsid w:val="00E61396"/>
    <w:rsid w:val="00E6317E"/>
    <w:rsid w:val="00E716E1"/>
    <w:rsid w:val="00E85AE8"/>
    <w:rsid w:val="00E9223D"/>
    <w:rsid w:val="00E96971"/>
    <w:rsid w:val="00EB52A0"/>
    <w:rsid w:val="00EB72EE"/>
    <w:rsid w:val="00EC3782"/>
    <w:rsid w:val="00ED36AD"/>
    <w:rsid w:val="00ED64DC"/>
    <w:rsid w:val="00EE04D1"/>
    <w:rsid w:val="00EE4D2E"/>
    <w:rsid w:val="00EE6EA9"/>
    <w:rsid w:val="00EF3B66"/>
    <w:rsid w:val="00EF3DEA"/>
    <w:rsid w:val="00EF7725"/>
    <w:rsid w:val="00F0155D"/>
    <w:rsid w:val="00F17720"/>
    <w:rsid w:val="00F21E9D"/>
    <w:rsid w:val="00F30064"/>
    <w:rsid w:val="00F30D3C"/>
    <w:rsid w:val="00F43891"/>
    <w:rsid w:val="00F46614"/>
    <w:rsid w:val="00F475E0"/>
    <w:rsid w:val="00F501D5"/>
    <w:rsid w:val="00F50A6D"/>
    <w:rsid w:val="00F52A9F"/>
    <w:rsid w:val="00F52F3E"/>
    <w:rsid w:val="00F55CC7"/>
    <w:rsid w:val="00F7402B"/>
    <w:rsid w:val="00F74046"/>
    <w:rsid w:val="00F753BF"/>
    <w:rsid w:val="00F7582B"/>
    <w:rsid w:val="00F776C3"/>
    <w:rsid w:val="00F8736B"/>
    <w:rsid w:val="00FA4248"/>
    <w:rsid w:val="00FA4A61"/>
    <w:rsid w:val="00FB073E"/>
    <w:rsid w:val="00FB3E35"/>
    <w:rsid w:val="00FC4942"/>
    <w:rsid w:val="00FC64E5"/>
    <w:rsid w:val="00FD3E1C"/>
    <w:rsid w:val="00FE7529"/>
    <w:rsid w:val="00FF11B0"/>
    <w:rsid w:val="00FF43CF"/>
    <w:rsid w:val="00FF7185"/>
    <w:rsid w:val="2187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65695"/>
  <w15:docId w15:val="{3ACFFEFF-FAB6-42CC-8C05-C319D78F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861"/>
    <w:pPr>
      <w:spacing w:after="0" w:line="240" w:lineRule="auto"/>
    </w:pPr>
    <w:rPr>
      <w:rFonts w:ascii="Times New Roman" w:hAnsi="Times New Roman" w:cs="Times New Roman"/>
      <w:sz w:val="20"/>
      <w:szCs w:val="20"/>
    </w:rPr>
  </w:style>
  <w:style w:type="paragraph" w:styleId="Heading1">
    <w:name w:val="heading 1"/>
    <w:next w:val="Normal"/>
    <w:link w:val="Heading1Char"/>
    <w:qFormat/>
    <w:rsid w:val="00AB0046"/>
    <w:pPr>
      <w:keepNext/>
      <w:numPr>
        <w:numId w:val="27"/>
      </w:numPr>
      <w:spacing w:after="240" w:line="240" w:lineRule="auto"/>
      <w:jc w:val="center"/>
      <w:outlineLvl w:val="0"/>
    </w:pPr>
    <w:rPr>
      <w:rFonts w:ascii="Times New Roman" w:hAnsi="Times New Roman" w:cs="Times New Roman"/>
      <w:b/>
      <w:kern w:val="28"/>
      <w:szCs w:val="20"/>
    </w:rPr>
  </w:style>
  <w:style w:type="paragraph" w:styleId="Heading2">
    <w:name w:val="heading 2"/>
    <w:basedOn w:val="Normal"/>
    <w:next w:val="Normal"/>
    <w:link w:val="Heading2Char"/>
    <w:qFormat/>
    <w:rsid w:val="00AB0046"/>
    <w:pPr>
      <w:keepNext/>
      <w:tabs>
        <w:tab w:val="left" w:pos="720"/>
      </w:tabs>
      <w:spacing w:after="240"/>
      <w:outlineLvl w:val="1"/>
    </w:pPr>
    <w:rPr>
      <w:b/>
      <w:sz w:val="22"/>
    </w:rPr>
  </w:style>
  <w:style w:type="paragraph" w:styleId="Heading3">
    <w:name w:val="heading 3"/>
    <w:aliases w:val="h3"/>
    <w:basedOn w:val="Normal"/>
    <w:next w:val="Normal"/>
    <w:link w:val="Heading3Char"/>
    <w:qFormat/>
    <w:rsid w:val="00AB0046"/>
    <w:pPr>
      <w:keepNext/>
      <w:spacing w:after="240"/>
      <w:ind w:firstLine="720"/>
      <w:outlineLvl w:val="2"/>
    </w:pPr>
    <w:rPr>
      <w:b/>
      <w:sz w:val="22"/>
    </w:rPr>
  </w:style>
  <w:style w:type="paragraph" w:styleId="Heading4">
    <w:name w:val="heading 4"/>
    <w:basedOn w:val="Normal"/>
    <w:next w:val="Normal"/>
    <w:link w:val="Heading4Char"/>
    <w:qFormat/>
    <w:rsid w:val="00AB0046"/>
    <w:pPr>
      <w:keepNext/>
      <w:spacing w:after="240"/>
      <w:jc w:val="center"/>
      <w:outlineLvl w:val="3"/>
    </w:pPr>
    <w:rPr>
      <w:rFonts w:ascii="Times New Roman Bold" w:hAnsi="Times New Roman Bold"/>
      <w:b/>
      <w:caps/>
      <w:sz w:val="22"/>
    </w:rPr>
  </w:style>
  <w:style w:type="paragraph" w:styleId="Heading5">
    <w:name w:val="heading 5"/>
    <w:basedOn w:val="Normal"/>
    <w:next w:val="Normal"/>
    <w:link w:val="Heading5Char"/>
    <w:qFormat/>
    <w:rsid w:val="00AB0046"/>
    <w:pPr>
      <w:keepNext/>
      <w:jc w:val="center"/>
      <w:outlineLvl w:val="4"/>
    </w:pPr>
    <w:rPr>
      <w:b/>
      <w:sz w:val="22"/>
      <w:u w:val="single"/>
    </w:rPr>
  </w:style>
  <w:style w:type="paragraph" w:styleId="Heading6">
    <w:name w:val="heading 6"/>
    <w:basedOn w:val="Normal"/>
    <w:next w:val="Normal"/>
    <w:link w:val="Heading6Char"/>
    <w:qFormat/>
    <w:rsid w:val="00AB0046"/>
    <w:pPr>
      <w:spacing w:before="240" w:after="60"/>
      <w:outlineLvl w:val="5"/>
    </w:pPr>
    <w:rPr>
      <w:b/>
      <w:bCs/>
      <w:sz w:val="22"/>
      <w:szCs w:val="22"/>
    </w:rPr>
  </w:style>
  <w:style w:type="paragraph" w:styleId="Heading7">
    <w:name w:val="heading 7"/>
    <w:basedOn w:val="Normal"/>
    <w:next w:val="Normal"/>
    <w:link w:val="Heading7Char"/>
    <w:qFormat/>
    <w:rsid w:val="00AB0046"/>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
    <w:name w:val="Char Char3"/>
    <w:rsid w:val="00077CCF"/>
    <w:rPr>
      <w:sz w:val="22"/>
      <w:lang w:val="en-US" w:eastAsia="en-US" w:bidi="ar-SA"/>
    </w:rPr>
  </w:style>
  <w:style w:type="character" w:customStyle="1" w:styleId="CharChar4">
    <w:name w:val="Char Char4"/>
    <w:rsid w:val="00077CCF"/>
    <w:rPr>
      <w:sz w:val="22"/>
      <w:lang w:val="en-US" w:eastAsia="en-US" w:bidi="ar-SA"/>
    </w:rPr>
  </w:style>
  <w:style w:type="character" w:customStyle="1" w:styleId="CharChar5">
    <w:name w:val="Char Char5"/>
    <w:rsid w:val="00077CCF"/>
    <w:rPr>
      <w:sz w:val="22"/>
      <w:lang w:val="en-US" w:eastAsia="en-US" w:bidi="ar-SA"/>
    </w:rPr>
  </w:style>
  <w:style w:type="paragraph" w:customStyle="1" w:styleId="1">
    <w:name w:val="1"/>
    <w:basedOn w:val="Normal"/>
    <w:rsid w:val="00AB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
    </w:pPr>
    <w:rPr>
      <w:snapToGrid w:val="0"/>
      <w:sz w:val="24"/>
    </w:rPr>
  </w:style>
  <w:style w:type="paragraph" w:customStyle="1" w:styleId="APPBodyTxtJ">
    <w:name w:val="APPBodyTxt J"/>
    <w:basedOn w:val="Normal"/>
    <w:rsid w:val="00AB0046"/>
    <w:pPr>
      <w:spacing w:after="240"/>
      <w:ind w:firstLine="720"/>
      <w:jc w:val="both"/>
    </w:pPr>
    <w:rPr>
      <w:sz w:val="24"/>
      <w:szCs w:val="24"/>
    </w:rPr>
  </w:style>
  <w:style w:type="paragraph" w:styleId="BalloonText">
    <w:name w:val="Balloon Text"/>
    <w:basedOn w:val="Normal"/>
    <w:link w:val="BalloonTextChar"/>
    <w:semiHidden/>
    <w:rsid w:val="00AB0046"/>
    <w:rPr>
      <w:rFonts w:ascii="Tahoma" w:hAnsi="Tahoma" w:cs="Tahoma"/>
      <w:sz w:val="16"/>
      <w:szCs w:val="16"/>
    </w:rPr>
  </w:style>
  <w:style w:type="character" w:customStyle="1" w:styleId="BalloonTextChar">
    <w:name w:val="Balloon Text Char"/>
    <w:link w:val="BalloonText"/>
    <w:semiHidden/>
    <w:rsid w:val="00AB0046"/>
    <w:rPr>
      <w:rFonts w:ascii="Tahoma" w:hAnsi="Tahoma" w:cs="Tahoma"/>
      <w:sz w:val="16"/>
      <w:szCs w:val="16"/>
    </w:rPr>
  </w:style>
  <w:style w:type="paragraph" w:styleId="BlockText">
    <w:name w:val="Block Text"/>
    <w:basedOn w:val="Normal"/>
    <w:uiPriority w:val="99"/>
    <w:rsid w:val="00AB0046"/>
    <w:pPr>
      <w:spacing w:after="240"/>
      <w:ind w:left="720"/>
    </w:pPr>
    <w:rPr>
      <w:sz w:val="22"/>
    </w:rPr>
  </w:style>
  <w:style w:type="paragraph" w:styleId="BodyText">
    <w:name w:val="Body Text"/>
    <w:basedOn w:val="Normal"/>
    <w:link w:val="BodyTextChar1"/>
    <w:uiPriority w:val="99"/>
    <w:rsid w:val="00AB0046"/>
    <w:pPr>
      <w:spacing w:after="240"/>
      <w:ind w:firstLine="720"/>
    </w:pPr>
    <w:rPr>
      <w:sz w:val="22"/>
    </w:rPr>
  </w:style>
  <w:style w:type="character" w:customStyle="1" w:styleId="BodyTextChar">
    <w:name w:val="Body Text Char"/>
    <w:rsid w:val="00AB0046"/>
    <w:rPr>
      <w:sz w:val="22"/>
      <w:lang w:val="en-US" w:eastAsia="en-US" w:bidi="ar-SA"/>
    </w:rPr>
  </w:style>
  <w:style w:type="character" w:customStyle="1" w:styleId="BodyTextChar1">
    <w:name w:val="Body Text Char1"/>
    <w:link w:val="BodyText"/>
    <w:uiPriority w:val="99"/>
    <w:rsid w:val="00AB0046"/>
    <w:rPr>
      <w:rFonts w:ascii="Times New Roman" w:hAnsi="Times New Roman" w:cs="Times New Roman"/>
      <w:szCs w:val="20"/>
    </w:rPr>
  </w:style>
  <w:style w:type="paragraph" w:styleId="BodyText2">
    <w:name w:val="Body Text 2"/>
    <w:basedOn w:val="Normal"/>
    <w:link w:val="BodyText2Char"/>
    <w:rsid w:val="00AB0046"/>
    <w:pPr>
      <w:spacing w:after="240"/>
    </w:pPr>
    <w:rPr>
      <w:sz w:val="22"/>
    </w:rPr>
  </w:style>
  <w:style w:type="character" w:customStyle="1" w:styleId="BodyText2Char">
    <w:name w:val="Body Text 2 Char"/>
    <w:link w:val="BodyText2"/>
    <w:rsid w:val="00AB0046"/>
    <w:rPr>
      <w:rFonts w:ascii="Times New Roman" w:hAnsi="Times New Roman" w:cs="Times New Roman"/>
      <w:szCs w:val="20"/>
    </w:rPr>
  </w:style>
  <w:style w:type="paragraph" w:styleId="BodyText3">
    <w:name w:val="Body Text 3"/>
    <w:basedOn w:val="Normal"/>
    <w:link w:val="BodyText3Char"/>
    <w:rsid w:val="00AB0046"/>
    <w:pPr>
      <w:spacing w:after="240"/>
      <w:ind w:left="720" w:hanging="720"/>
    </w:pPr>
    <w:rPr>
      <w:sz w:val="22"/>
    </w:rPr>
  </w:style>
  <w:style w:type="character" w:customStyle="1" w:styleId="BodyText3Char">
    <w:name w:val="Body Text 3 Char"/>
    <w:link w:val="BodyText3"/>
    <w:rsid w:val="00AB0046"/>
    <w:rPr>
      <w:rFonts w:ascii="Times New Roman" w:hAnsi="Times New Roman" w:cs="Times New Roman"/>
      <w:szCs w:val="20"/>
    </w:rPr>
  </w:style>
  <w:style w:type="paragraph" w:styleId="BodyTextIndent">
    <w:name w:val="Body Text Indent"/>
    <w:basedOn w:val="Normal"/>
    <w:link w:val="BodyTextIndentChar"/>
    <w:rsid w:val="00AB0046"/>
    <w:pPr>
      <w:tabs>
        <w:tab w:val="left" w:pos="2160"/>
      </w:tabs>
      <w:spacing w:after="200"/>
      <w:ind w:firstLine="1440"/>
    </w:pPr>
    <w:rPr>
      <w:sz w:val="22"/>
    </w:rPr>
  </w:style>
  <w:style w:type="character" w:customStyle="1" w:styleId="BodyTextIndentChar">
    <w:name w:val="Body Text Indent Char"/>
    <w:link w:val="BodyTextIndent"/>
    <w:rsid w:val="00AB0046"/>
    <w:rPr>
      <w:rFonts w:ascii="Times New Roman" w:hAnsi="Times New Roman" w:cs="Times New Roman"/>
      <w:szCs w:val="20"/>
    </w:rPr>
  </w:style>
  <w:style w:type="paragraph" w:styleId="BodyTextIndent2">
    <w:name w:val="Body Text Indent 2"/>
    <w:basedOn w:val="Normal"/>
    <w:link w:val="BodyTextIndent2Char"/>
    <w:rsid w:val="00AB0046"/>
    <w:pPr>
      <w:tabs>
        <w:tab w:val="left" w:pos="2160"/>
      </w:tabs>
      <w:spacing w:after="240"/>
      <w:ind w:firstLine="1440"/>
    </w:pPr>
    <w:rPr>
      <w:sz w:val="22"/>
    </w:rPr>
  </w:style>
  <w:style w:type="character" w:customStyle="1" w:styleId="BodyTextIndent2Char">
    <w:name w:val="Body Text Indent 2 Char"/>
    <w:link w:val="BodyTextIndent2"/>
    <w:uiPriority w:val="99"/>
    <w:rsid w:val="00AB0046"/>
    <w:rPr>
      <w:rFonts w:ascii="Times New Roman" w:hAnsi="Times New Roman" w:cs="Times New Roman"/>
      <w:szCs w:val="20"/>
    </w:rPr>
  </w:style>
  <w:style w:type="paragraph" w:styleId="BodyTextIndent3">
    <w:name w:val="Body Text Indent 3"/>
    <w:basedOn w:val="Normal"/>
    <w:link w:val="BodyTextIndent3Char"/>
    <w:rsid w:val="00AB0046"/>
    <w:pPr>
      <w:spacing w:after="240"/>
      <w:ind w:firstLine="2160"/>
    </w:pPr>
    <w:rPr>
      <w:sz w:val="22"/>
    </w:rPr>
  </w:style>
  <w:style w:type="character" w:customStyle="1" w:styleId="BodyTextIndent3Char">
    <w:name w:val="Body Text Indent 3 Char"/>
    <w:link w:val="BodyTextIndent3"/>
    <w:uiPriority w:val="99"/>
    <w:rsid w:val="00AB0046"/>
    <w:rPr>
      <w:rFonts w:ascii="Times New Roman" w:hAnsi="Times New Roman" w:cs="Times New Roman"/>
      <w:szCs w:val="20"/>
    </w:rPr>
  </w:style>
  <w:style w:type="paragraph" w:customStyle="1" w:styleId="BodyTextIndent4">
    <w:name w:val="Body Text Indent 4"/>
    <w:basedOn w:val="BodyTextIndent3"/>
    <w:rsid w:val="00AB0046"/>
    <w:pPr>
      <w:ind w:firstLine="2880"/>
    </w:pPr>
  </w:style>
  <w:style w:type="character" w:customStyle="1" w:styleId="CharChar">
    <w:name w:val="Char Char"/>
    <w:locked/>
    <w:rsid w:val="00AB0046"/>
    <w:rPr>
      <w:sz w:val="22"/>
      <w:lang w:val="en-US" w:eastAsia="en-US" w:bidi="ar-SA"/>
    </w:rPr>
  </w:style>
  <w:style w:type="character" w:styleId="CommentReference">
    <w:name w:val="annotation reference"/>
    <w:uiPriority w:val="99"/>
    <w:rsid w:val="00AB0046"/>
    <w:rPr>
      <w:sz w:val="16"/>
      <w:szCs w:val="16"/>
    </w:rPr>
  </w:style>
  <w:style w:type="paragraph" w:styleId="CommentText">
    <w:name w:val="annotation text"/>
    <w:basedOn w:val="Normal"/>
    <w:link w:val="CommentTextChar"/>
    <w:uiPriority w:val="99"/>
    <w:rsid w:val="00AB0046"/>
  </w:style>
  <w:style w:type="character" w:customStyle="1" w:styleId="CommentTextChar">
    <w:name w:val="Comment Text Char"/>
    <w:link w:val="CommentText"/>
    <w:uiPriority w:val="99"/>
    <w:rsid w:val="00AB0046"/>
    <w:rPr>
      <w:rFonts w:ascii="Times New Roman" w:hAnsi="Times New Roman" w:cs="Times New Roman"/>
      <w:sz w:val="20"/>
      <w:szCs w:val="20"/>
    </w:rPr>
  </w:style>
  <w:style w:type="paragraph" w:styleId="CommentSubject">
    <w:name w:val="annotation subject"/>
    <w:basedOn w:val="CommentText"/>
    <w:next w:val="CommentText"/>
    <w:link w:val="CommentSubjectChar"/>
    <w:semiHidden/>
    <w:rsid w:val="00AB0046"/>
    <w:rPr>
      <w:b/>
      <w:bCs/>
    </w:rPr>
  </w:style>
  <w:style w:type="character" w:customStyle="1" w:styleId="CommentSubjectChar">
    <w:name w:val="Comment Subject Char"/>
    <w:link w:val="CommentSubject"/>
    <w:semiHidden/>
    <w:rsid w:val="00AB0046"/>
    <w:rPr>
      <w:rFonts w:ascii="Times New Roman" w:hAnsi="Times New Roman" w:cs="Times New Roman"/>
      <w:b/>
      <w:bCs/>
      <w:sz w:val="20"/>
      <w:szCs w:val="20"/>
    </w:rPr>
  </w:style>
  <w:style w:type="character" w:customStyle="1" w:styleId="DeltaViewDeletion">
    <w:name w:val="DeltaView Deletion"/>
    <w:rsid w:val="00AB0046"/>
    <w:rPr>
      <w:strike/>
      <w:color w:val="FF0000"/>
      <w:spacing w:val="0"/>
    </w:rPr>
  </w:style>
  <w:style w:type="character" w:customStyle="1" w:styleId="DeltaViewDelimiter">
    <w:name w:val="DeltaView Delimiter"/>
    <w:rsid w:val="00AB0046"/>
    <w:rPr>
      <w:spacing w:val="0"/>
    </w:rPr>
  </w:style>
  <w:style w:type="character" w:customStyle="1" w:styleId="DeltaViewInsertion">
    <w:name w:val="DeltaView Insertion"/>
    <w:rsid w:val="00AB0046"/>
    <w:rPr>
      <w:b/>
      <w:bCs/>
      <w:color w:val="0000FF"/>
      <w:spacing w:val="0"/>
      <w:u w:val="double"/>
    </w:rPr>
  </w:style>
  <w:style w:type="character" w:customStyle="1" w:styleId="deltaviewinsertion0">
    <w:name w:val="deltaviewinsertion"/>
    <w:rsid w:val="00AB0046"/>
  </w:style>
  <w:style w:type="paragraph" w:styleId="DocumentMap">
    <w:name w:val="Document Map"/>
    <w:basedOn w:val="Normal"/>
    <w:link w:val="DocumentMapChar"/>
    <w:semiHidden/>
    <w:rsid w:val="00AB0046"/>
    <w:pPr>
      <w:shd w:val="clear" w:color="auto" w:fill="000080"/>
    </w:pPr>
    <w:rPr>
      <w:rFonts w:ascii="Tahoma" w:hAnsi="Tahoma"/>
    </w:rPr>
  </w:style>
  <w:style w:type="character" w:customStyle="1" w:styleId="DocumentMapChar">
    <w:name w:val="Document Map Char"/>
    <w:link w:val="DocumentMap"/>
    <w:semiHidden/>
    <w:rsid w:val="00AB0046"/>
    <w:rPr>
      <w:rFonts w:ascii="Tahoma" w:hAnsi="Tahoma" w:cs="Times New Roman"/>
      <w:sz w:val="20"/>
      <w:szCs w:val="20"/>
      <w:shd w:val="clear" w:color="auto" w:fill="000080"/>
    </w:rPr>
  </w:style>
  <w:style w:type="paragraph" w:customStyle="1" w:styleId="DocumentTitle">
    <w:name w:val="Document Title"/>
    <w:basedOn w:val="Normal"/>
    <w:next w:val="BodyText"/>
    <w:rsid w:val="00AB0046"/>
    <w:pPr>
      <w:spacing w:after="480"/>
      <w:jc w:val="center"/>
      <w:outlineLvl w:val="0"/>
    </w:pPr>
    <w:rPr>
      <w:b/>
      <w:sz w:val="22"/>
      <w:szCs w:val="24"/>
    </w:rPr>
  </w:style>
  <w:style w:type="character" w:customStyle="1" w:styleId="emailstyle20">
    <w:name w:val="emailstyle20"/>
    <w:semiHidden/>
    <w:rsid w:val="00AB0046"/>
    <w:rPr>
      <w:rFonts w:ascii="Arial" w:hAnsi="Arial" w:cs="Arial" w:hint="default"/>
      <w:color w:val="auto"/>
      <w:sz w:val="20"/>
      <w:szCs w:val="20"/>
    </w:rPr>
  </w:style>
  <w:style w:type="character" w:styleId="Emphasis">
    <w:name w:val="Emphasis"/>
    <w:qFormat/>
    <w:rsid w:val="00AB0046"/>
    <w:rPr>
      <w:i/>
      <w:iCs/>
    </w:rPr>
  </w:style>
  <w:style w:type="numbering" w:customStyle="1" w:styleId="Exhibitis">
    <w:name w:val="Exhibitis"/>
    <w:uiPriority w:val="99"/>
    <w:rsid w:val="00AB0046"/>
    <w:pPr>
      <w:numPr>
        <w:numId w:val="1"/>
      </w:numPr>
    </w:pPr>
  </w:style>
  <w:style w:type="character" w:styleId="FollowedHyperlink">
    <w:name w:val="FollowedHyperlink"/>
    <w:rsid w:val="00AB0046"/>
    <w:rPr>
      <w:color w:val="800080"/>
      <w:u w:val="single"/>
    </w:rPr>
  </w:style>
  <w:style w:type="paragraph" w:styleId="Footer">
    <w:name w:val="footer"/>
    <w:basedOn w:val="Normal"/>
    <w:link w:val="FooterChar"/>
    <w:uiPriority w:val="99"/>
    <w:rsid w:val="00AB0046"/>
    <w:pPr>
      <w:tabs>
        <w:tab w:val="center" w:pos="4320"/>
        <w:tab w:val="right" w:pos="8640"/>
      </w:tabs>
    </w:pPr>
  </w:style>
  <w:style w:type="character" w:customStyle="1" w:styleId="FooterChar">
    <w:name w:val="Footer Char"/>
    <w:link w:val="Footer"/>
    <w:uiPriority w:val="99"/>
    <w:rsid w:val="00AB0046"/>
    <w:rPr>
      <w:rFonts w:ascii="Times New Roman" w:hAnsi="Times New Roman" w:cs="Times New Roman"/>
      <w:sz w:val="20"/>
      <w:szCs w:val="20"/>
    </w:rPr>
  </w:style>
  <w:style w:type="character" w:customStyle="1" w:styleId="h3CharChar">
    <w:name w:val="h3 Char Char"/>
    <w:rsid w:val="00AB0046"/>
    <w:rPr>
      <w:sz w:val="22"/>
      <w:lang w:val="en-US" w:eastAsia="en-US" w:bidi="ar-SA"/>
    </w:rPr>
  </w:style>
  <w:style w:type="paragraph" w:styleId="Header">
    <w:name w:val="header"/>
    <w:basedOn w:val="Normal"/>
    <w:link w:val="HeaderChar"/>
    <w:rsid w:val="00AB0046"/>
    <w:pPr>
      <w:tabs>
        <w:tab w:val="center" w:pos="4320"/>
        <w:tab w:val="right" w:pos="8640"/>
      </w:tabs>
    </w:pPr>
  </w:style>
  <w:style w:type="character" w:customStyle="1" w:styleId="HeaderChar">
    <w:name w:val="Header Char"/>
    <w:link w:val="Header"/>
    <w:uiPriority w:val="99"/>
    <w:rsid w:val="00AB0046"/>
    <w:rPr>
      <w:rFonts w:ascii="Times New Roman" w:hAnsi="Times New Roman" w:cs="Times New Roman"/>
      <w:sz w:val="20"/>
      <w:szCs w:val="20"/>
    </w:rPr>
  </w:style>
  <w:style w:type="character" w:customStyle="1" w:styleId="Heading1Char">
    <w:name w:val="Heading 1 Char"/>
    <w:link w:val="Heading1"/>
    <w:rsid w:val="00AB0046"/>
    <w:rPr>
      <w:rFonts w:ascii="Times New Roman" w:hAnsi="Times New Roman" w:cs="Times New Roman"/>
      <w:b/>
      <w:kern w:val="28"/>
      <w:szCs w:val="20"/>
    </w:rPr>
  </w:style>
  <w:style w:type="character" w:customStyle="1" w:styleId="Heading2Char">
    <w:name w:val="Heading 2 Char"/>
    <w:link w:val="Heading2"/>
    <w:rsid w:val="00AB0046"/>
    <w:rPr>
      <w:rFonts w:ascii="Times New Roman" w:hAnsi="Times New Roman" w:cs="Times New Roman"/>
      <w:b/>
      <w:szCs w:val="20"/>
    </w:rPr>
  </w:style>
  <w:style w:type="paragraph" w:customStyle="1" w:styleId="Heading2Centered">
    <w:name w:val="Heading 2 + Centered"/>
    <w:basedOn w:val="Normal"/>
    <w:link w:val="Heading2CenteredChar"/>
    <w:rsid w:val="00AB0046"/>
    <w:pPr>
      <w:tabs>
        <w:tab w:val="left" w:pos="3600"/>
        <w:tab w:val="left" w:pos="5040"/>
      </w:tabs>
      <w:jc w:val="center"/>
    </w:pPr>
  </w:style>
  <w:style w:type="character" w:customStyle="1" w:styleId="Heading2CenteredChar">
    <w:name w:val="Heading 2 + Centered Char"/>
    <w:link w:val="Heading2Centered"/>
    <w:rsid w:val="00AB0046"/>
    <w:rPr>
      <w:rFonts w:ascii="Times New Roman" w:hAnsi="Times New Roman" w:cs="Times New Roman"/>
      <w:sz w:val="20"/>
      <w:szCs w:val="20"/>
    </w:rPr>
  </w:style>
  <w:style w:type="paragraph" w:customStyle="1" w:styleId="Heading2Underline">
    <w:name w:val="Heading 2 + Underline"/>
    <w:basedOn w:val="Normal"/>
    <w:link w:val="Heading2UnderlineChar"/>
    <w:rsid w:val="00AB0046"/>
    <w:pPr>
      <w:tabs>
        <w:tab w:val="left" w:pos="3600"/>
        <w:tab w:val="left" w:pos="5040"/>
      </w:tabs>
      <w:jc w:val="center"/>
    </w:pPr>
  </w:style>
  <w:style w:type="character" w:customStyle="1" w:styleId="Heading2UnderlineChar">
    <w:name w:val="Heading 2 + Underline Char"/>
    <w:link w:val="Heading2Underline"/>
    <w:rsid w:val="00AB0046"/>
    <w:rPr>
      <w:rFonts w:ascii="Times New Roman" w:hAnsi="Times New Roman" w:cs="Times New Roman"/>
      <w:sz w:val="20"/>
      <w:szCs w:val="20"/>
    </w:rPr>
  </w:style>
  <w:style w:type="character" w:customStyle="1" w:styleId="Heading4Char">
    <w:name w:val="Heading 4 Char"/>
    <w:link w:val="Heading4"/>
    <w:rsid w:val="00AB0046"/>
    <w:rPr>
      <w:rFonts w:ascii="Times New Roman Bold" w:hAnsi="Times New Roman Bold" w:cs="Times New Roman"/>
      <w:b/>
      <w:caps/>
      <w:szCs w:val="20"/>
    </w:rPr>
  </w:style>
  <w:style w:type="paragraph" w:customStyle="1" w:styleId="Heading3Centered">
    <w:name w:val="Heading 3 + Centered"/>
    <w:aliases w:val="First line:  0&quot;"/>
    <w:basedOn w:val="Heading4"/>
    <w:link w:val="Heading3CenteredChar"/>
    <w:rsid w:val="00AB0046"/>
  </w:style>
  <w:style w:type="character" w:customStyle="1" w:styleId="Heading3CenteredChar">
    <w:name w:val="Heading 3 + Centered Char"/>
    <w:aliases w:val="First line:  0&quot; Char"/>
    <w:link w:val="Heading3Centered"/>
    <w:rsid w:val="00AB0046"/>
    <w:rPr>
      <w:rFonts w:ascii="Times New Roman Bold" w:hAnsi="Times New Roman Bold" w:cs="Times New Roman"/>
      <w:b/>
      <w:caps/>
      <w:szCs w:val="20"/>
    </w:rPr>
  </w:style>
  <w:style w:type="paragraph" w:customStyle="1" w:styleId="Heading3Bold">
    <w:name w:val="Heading 3 + Bold"/>
    <w:basedOn w:val="Heading3Centered"/>
    <w:link w:val="Heading3BoldChar"/>
    <w:rsid w:val="00AB0046"/>
  </w:style>
  <w:style w:type="character" w:customStyle="1" w:styleId="Heading3BoldChar">
    <w:name w:val="Heading 3 + Bold Char"/>
    <w:link w:val="Heading3Bold"/>
    <w:rsid w:val="00AB0046"/>
    <w:rPr>
      <w:rFonts w:ascii="Times New Roman Bold" w:hAnsi="Times New Roman Bold" w:cs="Times New Roman"/>
      <w:b/>
      <w:caps/>
      <w:szCs w:val="20"/>
    </w:rPr>
  </w:style>
  <w:style w:type="character" w:customStyle="1" w:styleId="Heading3Char">
    <w:name w:val="Heading 3 Char"/>
    <w:aliases w:val="h3 Char"/>
    <w:link w:val="Heading3"/>
    <w:rsid w:val="00AB0046"/>
    <w:rPr>
      <w:rFonts w:ascii="Times New Roman" w:hAnsi="Times New Roman" w:cs="Times New Roman"/>
      <w:b/>
      <w:szCs w:val="20"/>
    </w:rPr>
  </w:style>
  <w:style w:type="character" w:customStyle="1" w:styleId="Heading5Char">
    <w:name w:val="Heading 5 Char"/>
    <w:link w:val="Heading5"/>
    <w:rsid w:val="00AB0046"/>
    <w:rPr>
      <w:rFonts w:ascii="Times New Roman" w:hAnsi="Times New Roman" w:cs="Times New Roman"/>
      <w:b/>
      <w:szCs w:val="20"/>
      <w:u w:val="single"/>
    </w:rPr>
  </w:style>
  <w:style w:type="character" w:customStyle="1" w:styleId="Heading6Char">
    <w:name w:val="Heading 6 Char"/>
    <w:link w:val="Heading6"/>
    <w:rsid w:val="00AB0046"/>
    <w:rPr>
      <w:rFonts w:ascii="Times New Roman" w:hAnsi="Times New Roman" w:cs="Times New Roman"/>
      <w:b/>
      <w:bCs/>
    </w:rPr>
  </w:style>
  <w:style w:type="character" w:customStyle="1" w:styleId="Heading7Char">
    <w:name w:val="Heading 7 Char"/>
    <w:link w:val="Heading7"/>
    <w:rsid w:val="00AB0046"/>
    <w:rPr>
      <w:rFonts w:ascii="Times New Roman" w:hAnsi="Times New Roman" w:cs="Times New Roman"/>
      <w:b/>
      <w:sz w:val="20"/>
      <w:szCs w:val="20"/>
    </w:rPr>
  </w:style>
  <w:style w:type="character" w:styleId="Hyperlink">
    <w:name w:val="Hyperlink"/>
    <w:uiPriority w:val="99"/>
    <w:rsid w:val="00AB0046"/>
    <w:rPr>
      <w:color w:val="0000FF"/>
      <w:u w:val="single"/>
    </w:rPr>
  </w:style>
  <w:style w:type="paragraph" w:styleId="List">
    <w:name w:val="List"/>
    <w:basedOn w:val="Normal"/>
    <w:link w:val="ListChar"/>
    <w:rsid w:val="00AB0046"/>
    <w:pPr>
      <w:keepNext/>
      <w:tabs>
        <w:tab w:val="left" w:pos="4320"/>
      </w:tabs>
      <w:spacing w:after="240"/>
      <w:ind w:left="720" w:hanging="720"/>
    </w:pPr>
    <w:rPr>
      <w:sz w:val="22"/>
    </w:rPr>
  </w:style>
  <w:style w:type="character" w:customStyle="1" w:styleId="ListChar">
    <w:name w:val="List Char"/>
    <w:link w:val="List"/>
    <w:rsid w:val="00AB0046"/>
    <w:rPr>
      <w:rFonts w:ascii="Times New Roman" w:hAnsi="Times New Roman" w:cs="Times New Roman"/>
      <w:szCs w:val="20"/>
    </w:rPr>
  </w:style>
  <w:style w:type="paragraph" w:styleId="List2">
    <w:name w:val="List 2"/>
    <w:basedOn w:val="Normal"/>
    <w:link w:val="List2Char"/>
    <w:rsid w:val="00AB0046"/>
    <w:pPr>
      <w:spacing w:after="240"/>
      <w:ind w:left="1440" w:hanging="720"/>
    </w:pPr>
    <w:rPr>
      <w:sz w:val="22"/>
    </w:rPr>
  </w:style>
  <w:style w:type="character" w:customStyle="1" w:styleId="List2Char">
    <w:name w:val="List 2 Char"/>
    <w:link w:val="List2"/>
    <w:rsid w:val="00AB0046"/>
    <w:rPr>
      <w:rFonts w:ascii="Times New Roman" w:hAnsi="Times New Roman" w:cs="Times New Roman"/>
      <w:szCs w:val="20"/>
    </w:rPr>
  </w:style>
  <w:style w:type="paragraph" w:styleId="ListParagraph">
    <w:name w:val="List Paragraph"/>
    <w:basedOn w:val="Normal"/>
    <w:uiPriority w:val="34"/>
    <w:qFormat/>
    <w:rsid w:val="00AB0046"/>
    <w:pPr>
      <w:spacing w:after="200" w:line="276" w:lineRule="auto"/>
      <w:ind w:left="720"/>
      <w:contextualSpacing/>
    </w:pPr>
    <w:rPr>
      <w:rFonts w:ascii="Calibri" w:eastAsia="Calibri" w:hAnsi="Calibri"/>
      <w:sz w:val="22"/>
      <w:szCs w:val="22"/>
    </w:rPr>
  </w:style>
  <w:style w:type="paragraph" w:customStyle="1" w:styleId="Numbering1">
    <w:name w:val="Numbering 1"/>
    <w:basedOn w:val="Heading1"/>
    <w:link w:val="Numbering1Char"/>
    <w:qFormat/>
    <w:rsid w:val="00AB0046"/>
    <w:pPr>
      <w:numPr>
        <w:numId w:val="26"/>
      </w:numPr>
      <w:jc w:val="left"/>
    </w:pPr>
    <w:rPr>
      <w:u w:val="single"/>
    </w:rPr>
  </w:style>
  <w:style w:type="character" w:customStyle="1" w:styleId="Numbering1Char">
    <w:name w:val="Numbering 1 Char"/>
    <w:link w:val="Numbering1"/>
    <w:rsid w:val="00AB0046"/>
    <w:rPr>
      <w:rFonts w:ascii="Times New Roman" w:hAnsi="Times New Roman" w:cs="Times New Roman"/>
      <w:b/>
      <w:kern w:val="28"/>
      <w:szCs w:val="20"/>
      <w:u w:val="single"/>
    </w:rPr>
  </w:style>
  <w:style w:type="paragraph" w:customStyle="1" w:styleId="Numbering2">
    <w:name w:val="Numbering 2"/>
    <w:basedOn w:val="Normal"/>
    <w:rsid w:val="00AB0046"/>
    <w:pPr>
      <w:numPr>
        <w:ilvl w:val="1"/>
        <w:numId w:val="26"/>
      </w:numPr>
      <w:spacing w:after="240"/>
    </w:pPr>
    <w:rPr>
      <w:b/>
      <w:sz w:val="22"/>
    </w:rPr>
  </w:style>
  <w:style w:type="paragraph" w:customStyle="1" w:styleId="Numbering3">
    <w:name w:val="Numbering 3"/>
    <w:basedOn w:val="Normal"/>
    <w:rsid w:val="00AB0046"/>
    <w:pPr>
      <w:numPr>
        <w:ilvl w:val="2"/>
        <w:numId w:val="26"/>
      </w:numPr>
    </w:pPr>
    <w:rPr>
      <w:i/>
      <w:sz w:val="22"/>
    </w:rPr>
  </w:style>
  <w:style w:type="paragraph" w:customStyle="1" w:styleId="Numbering9">
    <w:name w:val="Numbering 9"/>
    <w:basedOn w:val="Normal"/>
    <w:rsid w:val="00AB0046"/>
    <w:pPr>
      <w:numPr>
        <w:ilvl w:val="8"/>
        <w:numId w:val="26"/>
      </w:numPr>
      <w:spacing w:after="240"/>
      <w:jc w:val="center"/>
    </w:pPr>
    <w:rPr>
      <w:b/>
      <w:sz w:val="22"/>
      <w:u w:val="single"/>
    </w:rPr>
  </w:style>
  <w:style w:type="character" w:styleId="PageNumber">
    <w:name w:val="page number"/>
    <w:uiPriority w:val="99"/>
    <w:rsid w:val="00AB0046"/>
  </w:style>
  <w:style w:type="paragraph" w:styleId="PlainText">
    <w:name w:val="Plain Text"/>
    <w:aliases w:val="Style 44"/>
    <w:basedOn w:val="Normal"/>
    <w:link w:val="PlainTextChar"/>
    <w:rsid w:val="00AB0046"/>
    <w:rPr>
      <w:sz w:val="24"/>
    </w:rPr>
  </w:style>
  <w:style w:type="character" w:customStyle="1" w:styleId="PlainTextChar">
    <w:name w:val="Plain Text Char"/>
    <w:aliases w:val="Style 44 Char"/>
    <w:link w:val="PlainText"/>
    <w:rsid w:val="00AB0046"/>
    <w:rPr>
      <w:rFonts w:ascii="Times New Roman" w:hAnsi="Times New Roman" w:cs="Times New Roman"/>
      <w:sz w:val="24"/>
      <w:szCs w:val="20"/>
    </w:rPr>
  </w:style>
  <w:style w:type="character" w:customStyle="1" w:styleId="Prompt">
    <w:name w:val="Prompt"/>
    <w:aliases w:val="PR"/>
    <w:rsid w:val="00AB0046"/>
    <w:rPr>
      <w:color w:val="0000FF"/>
    </w:rPr>
  </w:style>
  <w:style w:type="paragraph" w:styleId="Signature">
    <w:name w:val="Signature"/>
    <w:basedOn w:val="Normal"/>
    <w:link w:val="SignatureChar"/>
    <w:uiPriority w:val="99"/>
    <w:rsid w:val="00AB0046"/>
    <w:pPr>
      <w:tabs>
        <w:tab w:val="left" w:pos="3600"/>
        <w:tab w:val="left" w:pos="4320"/>
      </w:tabs>
    </w:pPr>
    <w:rPr>
      <w:sz w:val="22"/>
    </w:rPr>
  </w:style>
  <w:style w:type="character" w:customStyle="1" w:styleId="SignatureChar">
    <w:name w:val="Signature Char"/>
    <w:link w:val="Signature"/>
    <w:uiPriority w:val="99"/>
    <w:rsid w:val="00AB0046"/>
    <w:rPr>
      <w:rFonts w:ascii="Times New Roman" w:hAnsi="Times New Roman" w:cs="Times New Roman"/>
      <w:szCs w:val="20"/>
    </w:rPr>
  </w:style>
  <w:style w:type="character" w:styleId="Strong">
    <w:name w:val="Strong"/>
    <w:qFormat/>
    <w:rsid w:val="00AB0046"/>
    <w:rPr>
      <w:b/>
      <w:bCs/>
    </w:rPr>
  </w:style>
  <w:style w:type="paragraph" w:customStyle="1" w:styleId="StyleBlockTextHanging05">
    <w:name w:val="Style Block Text + Hanging:  0.5&quot;"/>
    <w:basedOn w:val="BlockText"/>
    <w:rsid w:val="00AB0046"/>
    <w:pPr>
      <w:ind w:left="2160" w:hanging="720"/>
    </w:pPr>
  </w:style>
  <w:style w:type="paragraph" w:customStyle="1" w:styleId="StyleBlockTextLeft05">
    <w:name w:val="Style Block Text + Left:  0.5&quot;"/>
    <w:basedOn w:val="BlockText"/>
    <w:rsid w:val="00AB0046"/>
  </w:style>
  <w:style w:type="paragraph" w:customStyle="1" w:styleId="StyleBlockTextLeft05Hanging15">
    <w:name w:val="Style Block Text + Left:  0.5&quot; Hanging:  1.5&quot;"/>
    <w:basedOn w:val="BlockText"/>
    <w:rsid w:val="00AB0046"/>
  </w:style>
  <w:style w:type="paragraph" w:customStyle="1" w:styleId="StyleBodyTextBold">
    <w:name w:val="Style Body Text + Bold"/>
    <w:basedOn w:val="BodyText"/>
    <w:link w:val="StyleBodyTextBoldChar"/>
    <w:rsid w:val="00AB0046"/>
    <w:rPr>
      <w:b/>
      <w:bCs/>
    </w:rPr>
  </w:style>
  <w:style w:type="character" w:customStyle="1" w:styleId="StyleBodyTextBoldChar">
    <w:name w:val="Style Body Text + Bold Char"/>
    <w:link w:val="StyleBodyTextBold"/>
    <w:rsid w:val="00AB0046"/>
    <w:rPr>
      <w:rFonts w:ascii="Times New Roman" w:hAnsi="Times New Roman" w:cs="Times New Roman"/>
      <w:b/>
      <w:bCs/>
      <w:szCs w:val="20"/>
    </w:rPr>
  </w:style>
  <w:style w:type="paragraph" w:customStyle="1" w:styleId="StyleBodyTextBoldItalic">
    <w:name w:val="Style Body Text + Bold Italic"/>
    <w:basedOn w:val="BodyText"/>
    <w:link w:val="StyleBodyTextBoldItalicChar"/>
    <w:rsid w:val="00AB0046"/>
    <w:rPr>
      <w:b/>
      <w:bCs/>
      <w:i/>
      <w:iCs/>
    </w:rPr>
  </w:style>
  <w:style w:type="character" w:customStyle="1" w:styleId="StyleBodyTextBoldItalicChar">
    <w:name w:val="Style Body Text + Bold Italic Char"/>
    <w:link w:val="StyleBodyTextBoldItalic"/>
    <w:rsid w:val="00AB0046"/>
    <w:rPr>
      <w:rFonts w:ascii="Times New Roman" w:hAnsi="Times New Roman" w:cs="Times New Roman"/>
      <w:b/>
      <w:bCs/>
      <w:i/>
      <w:iCs/>
      <w:szCs w:val="20"/>
    </w:rPr>
  </w:style>
  <w:style w:type="paragraph" w:customStyle="1" w:styleId="StyleHeading1Centered">
    <w:name w:val="Style Heading 1 + Centered"/>
    <w:basedOn w:val="Heading1"/>
    <w:rsid w:val="00AB0046"/>
    <w:pPr>
      <w:numPr>
        <w:numId w:val="0"/>
      </w:numPr>
    </w:pPr>
    <w:rPr>
      <w:b w:val="0"/>
      <w:bCs/>
    </w:rPr>
  </w:style>
  <w:style w:type="paragraph" w:customStyle="1" w:styleId="StyleHeading2NotBold">
    <w:name w:val="Style Heading 2 + Not Bold"/>
    <w:basedOn w:val="Heading2"/>
    <w:link w:val="StyleHeading2NotBoldChar"/>
    <w:rsid w:val="00AB0046"/>
  </w:style>
  <w:style w:type="character" w:customStyle="1" w:styleId="StyleHeading2NotBoldChar">
    <w:name w:val="Style Heading 2 + Not Bold Char"/>
    <w:link w:val="StyleHeading2NotBold"/>
    <w:rsid w:val="00AB0046"/>
    <w:rPr>
      <w:rFonts w:ascii="Times New Roman" w:hAnsi="Times New Roman" w:cs="Times New Roman"/>
      <w:b/>
      <w:szCs w:val="20"/>
    </w:rPr>
  </w:style>
  <w:style w:type="paragraph" w:customStyle="1" w:styleId="StyleHeading2Underline">
    <w:name w:val="Style Heading 2 + Underline"/>
    <w:basedOn w:val="Heading2"/>
    <w:link w:val="StyleHeading2UnderlineChar"/>
    <w:rsid w:val="00AB0046"/>
    <w:rPr>
      <w:bCs/>
      <w:u w:val="single"/>
    </w:rPr>
  </w:style>
  <w:style w:type="character" w:customStyle="1" w:styleId="StyleHeading2UnderlineChar">
    <w:name w:val="Style Heading 2 + Underline Char"/>
    <w:link w:val="StyleHeading2Underline"/>
    <w:rsid w:val="00AB0046"/>
    <w:rPr>
      <w:rFonts w:ascii="Times New Roman" w:hAnsi="Times New Roman" w:cs="Times New Roman"/>
      <w:b/>
      <w:bCs/>
      <w:szCs w:val="20"/>
      <w:u w:val="single"/>
    </w:rPr>
  </w:style>
  <w:style w:type="paragraph" w:customStyle="1" w:styleId="StyleHeading3h3Bold">
    <w:name w:val="Style Heading 3h3 + Bold"/>
    <w:basedOn w:val="Heading3"/>
    <w:link w:val="StyleHeading3h3BoldChar"/>
    <w:rsid w:val="00AB0046"/>
    <w:rPr>
      <w:b w:val="0"/>
      <w:bCs/>
    </w:rPr>
  </w:style>
  <w:style w:type="character" w:customStyle="1" w:styleId="StyleHeading3h3BoldChar">
    <w:name w:val="Style Heading 3h3 + Bold Char"/>
    <w:link w:val="StyleHeading3h3Bold"/>
    <w:rsid w:val="00AB0046"/>
    <w:rPr>
      <w:rFonts w:ascii="Times New Roman" w:hAnsi="Times New Roman" w:cs="Times New Roman"/>
      <w:bCs/>
      <w:szCs w:val="20"/>
    </w:rPr>
  </w:style>
  <w:style w:type="paragraph" w:customStyle="1" w:styleId="StyleHeading3h3Bold1">
    <w:name w:val="Style Heading 3h3 + Bold1"/>
    <w:basedOn w:val="Heading3"/>
    <w:rsid w:val="00AB0046"/>
    <w:pPr>
      <w:spacing w:after="200"/>
    </w:pPr>
    <w:rPr>
      <w:b w:val="0"/>
      <w:bCs/>
    </w:rPr>
  </w:style>
  <w:style w:type="paragraph" w:customStyle="1" w:styleId="StyleHeading3h3Bold2">
    <w:name w:val="Style Heading 3h3 + Bold2"/>
    <w:basedOn w:val="Heading3"/>
    <w:rsid w:val="00AB0046"/>
    <w:pPr>
      <w:spacing w:after="200"/>
    </w:pPr>
    <w:rPr>
      <w:b w:val="0"/>
      <w:bCs/>
    </w:rPr>
  </w:style>
  <w:style w:type="paragraph" w:customStyle="1" w:styleId="StyleHeading4NotAllcaps">
    <w:name w:val="Style Heading 4 + Not All caps"/>
    <w:basedOn w:val="Heading4"/>
    <w:link w:val="StyleHeading4NotAllcapsChar"/>
    <w:rsid w:val="00AB0046"/>
    <w:rPr>
      <w:bCs/>
    </w:rPr>
  </w:style>
  <w:style w:type="character" w:customStyle="1" w:styleId="StyleHeading4NotAllcapsChar">
    <w:name w:val="Style Heading 4 + Not All caps Char"/>
    <w:link w:val="StyleHeading4NotAllcaps"/>
    <w:rsid w:val="00AB0046"/>
    <w:rPr>
      <w:rFonts w:ascii="Times New Roman Bold" w:hAnsi="Times New Roman Bold" w:cs="Times New Roman"/>
      <w:b/>
      <w:bCs/>
      <w:caps/>
      <w:szCs w:val="20"/>
    </w:rPr>
  </w:style>
  <w:style w:type="paragraph" w:customStyle="1" w:styleId="StyleHeading4Underline">
    <w:name w:val="Style Heading 4 + Underline"/>
    <w:basedOn w:val="Heading4"/>
    <w:link w:val="StyleHeading4UnderlineChar"/>
    <w:rsid w:val="00AB0046"/>
    <w:rPr>
      <w:bCs/>
      <w:u w:val="single"/>
    </w:rPr>
  </w:style>
  <w:style w:type="character" w:customStyle="1" w:styleId="StyleHeading4UnderlineChar">
    <w:name w:val="Style Heading 4 + Underline Char"/>
    <w:link w:val="StyleHeading4Underline"/>
    <w:rsid w:val="00AB0046"/>
    <w:rPr>
      <w:rFonts w:ascii="Times New Roman Bold" w:hAnsi="Times New Roman Bold" w:cs="Times New Roman"/>
      <w:b/>
      <w:bCs/>
      <w:caps/>
      <w:szCs w:val="20"/>
      <w:u w:val="single"/>
    </w:rPr>
  </w:style>
  <w:style w:type="paragraph" w:customStyle="1" w:styleId="StyleHeading4UnderlineNotAllcaps">
    <w:name w:val="Style Heading 4 + Underline Not All caps"/>
    <w:basedOn w:val="Heading4"/>
    <w:link w:val="StyleHeading4UnderlineNotAllcapsChar"/>
    <w:rsid w:val="00AB0046"/>
    <w:rPr>
      <w:bCs/>
      <w:u w:val="single"/>
    </w:rPr>
  </w:style>
  <w:style w:type="character" w:customStyle="1" w:styleId="StyleHeading4UnderlineNotAllcapsChar">
    <w:name w:val="Style Heading 4 + Underline Not All caps Char"/>
    <w:link w:val="StyleHeading4UnderlineNotAllcaps"/>
    <w:rsid w:val="00AB0046"/>
    <w:rPr>
      <w:rFonts w:ascii="Times New Roman Bold" w:hAnsi="Times New Roman Bold" w:cs="Times New Roman"/>
      <w:b/>
      <w:bCs/>
      <w:caps/>
      <w:szCs w:val="20"/>
      <w:u w:val="single"/>
    </w:rPr>
  </w:style>
  <w:style w:type="paragraph" w:customStyle="1" w:styleId="StyleSignature14ptAllcaps">
    <w:name w:val="Style Signature + 14 pt All caps"/>
    <w:basedOn w:val="Signature"/>
    <w:rsid w:val="00AB0046"/>
    <w:rPr>
      <w:rFonts w:ascii="Franklin Gothic Book" w:hAnsi="Franklin Gothic Book"/>
      <w:caps/>
      <w:sz w:val="32"/>
    </w:rPr>
  </w:style>
  <w:style w:type="paragraph" w:customStyle="1" w:styleId="StyleSignatureUnderline">
    <w:name w:val="Style Signature + Underline"/>
    <w:basedOn w:val="Signature"/>
    <w:link w:val="StyleSignatureUnderlineChar"/>
    <w:rsid w:val="00AB0046"/>
    <w:rPr>
      <w:u w:val="single"/>
    </w:rPr>
  </w:style>
  <w:style w:type="character" w:customStyle="1" w:styleId="StyleSignatureUnderlineChar">
    <w:name w:val="Style Signature + Underline Char"/>
    <w:link w:val="StyleSignatureUnderline"/>
    <w:rsid w:val="00AB0046"/>
    <w:rPr>
      <w:rFonts w:ascii="Times New Roman" w:hAnsi="Times New Roman" w:cs="Times New Roman"/>
      <w:szCs w:val="20"/>
      <w:u w:val="single"/>
    </w:rPr>
  </w:style>
  <w:style w:type="paragraph" w:styleId="Title">
    <w:name w:val="Title"/>
    <w:basedOn w:val="Normal"/>
    <w:link w:val="TitleChar"/>
    <w:uiPriority w:val="10"/>
    <w:qFormat/>
    <w:rsid w:val="00AB0046"/>
    <w:pPr>
      <w:spacing w:after="240"/>
      <w:jc w:val="center"/>
    </w:pPr>
    <w:rPr>
      <w:b/>
      <w:sz w:val="22"/>
    </w:rPr>
  </w:style>
  <w:style w:type="character" w:customStyle="1" w:styleId="TitleChar">
    <w:name w:val="Title Char"/>
    <w:link w:val="Title"/>
    <w:uiPriority w:val="10"/>
    <w:rsid w:val="00AB0046"/>
    <w:rPr>
      <w:rFonts w:ascii="Times New Roman" w:hAnsi="Times New Roman" w:cs="Times New Roman"/>
      <w:b/>
      <w:szCs w:val="20"/>
    </w:rPr>
  </w:style>
  <w:style w:type="paragraph" w:customStyle="1" w:styleId="StyleTitle11pt">
    <w:name w:val="Style Title + 11 pt"/>
    <w:basedOn w:val="Title"/>
    <w:link w:val="StyleTitle11ptChar"/>
    <w:rsid w:val="00AB0046"/>
  </w:style>
  <w:style w:type="character" w:customStyle="1" w:styleId="StyleTitle11ptChar">
    <w:name w:val="Style Title + 11 pt Char"/>
    <w:link w:val="StyleTitle11pt"/>
    <w:rsid w:val="00AB0046"/>
    <w:rPr>
      <w:rFonts w:ascii="Times New Roman" w:hAnsi="Times New Roman" w:cs="Times New Roman"/>
      <w:b/>
      <w:szCs w:val="20"/>
    </w:rPr>
  </w:style>
  <w:style w:type="paragraph" w:customStyle="1" w:styleId="StyleTitle11ptBold">
    <w:name w:val="Style Title + 11 pt Bold"/>
    <w:basedOn w:val="Title"/>
    <w:link w:val="StyleTitle11ptBoldChar"/>
    <w:rsid w:val="00AB0046"/>
    <w:pPr>
      <w:spacing w:before="240"/>
    </w:pPr>
    <w:rPr>
      <w:b w:val="0"/>
      <w:bCs/>
    </w:rPr>
  </w:style>
  <w:style w:type="character" w:customStyle="1" w:styleId="StyleTitle11ptBoldChar">
    <w:name w:val="Style Title + 11 pt Bold Char"/>
    <w:link w:val="StyleTitle11ptBold"/>
    <w:rsid w:val="00AB0046"/>
    <w:rPr>
      <w:rFonts w:ascii="Times New Roman" w:hAnsi="Times New Roman" w:cs="Times New Roman"/>
      <w:bCs/>
      <w:szCs w:val="20"/>
    </w:rPr>
  </w:style>
  <w:style w:type="paragraph" w:customStyle="1" w:styleId="StyleTitleBold">
    <w:name w:val="Style Title + Bold"/>
    <w:basedOn w:val="Title"/>
    <w:rsid w:val="00AB0046"/>
    <w:pPr>
      <w:spacing w:before="240"/>
    </w:pPr>
    <w:rPr>
      <w:b w:val="0"/>
      <w:bCs/>
    </w:rPr>
  </w:style>
  <w:style w:type="paragraph" w:customStyle="1" w:styleId="StyleTitleBoldItalic">
    <w:name w:val="Style Title + Bold Italic"/>
    <w:basedOn w:val="Title"/>
    <w:rsid w:val="00AB0046"/>
    <w:pPr>
      <w:spacing w:before="240"/>
    </w:pPr>
    <w:rPr>
      <w:b w:val="0"/>
      <w:bCs/>
      <w:i/>
      <w:iCs/>
    </w:rPr>
  </w:style>
  <w:style w:type="paragraph" w:customStyle="1" w:styleId="StyleTitleBoldUnderline">
    <w:name w:val="Style Title + Bold Underline"/>
    <w:basedOn w:val="Title"/>
    <w:rsid w:val="00AB0046"/>
    <w:pPr>
      <w:spacing w:before="240"/>
    </w:pPr>
    <w:rPr>
      <w:b w:val="0"/>
      <w:bCs/>
      <w:u w:val="single"/>
    </w:rPr>
  </w:style>
  <w:style w:type="paragraph" w:customStyle="1" w:styleId="StyleTitleBoldUnderline1">
    <w:name w:val="Style Title + Bold Underline1"/>
    <w:basedOn w:val="Title"/>
    <w:rsid w:val="00AB0046"/>
    <w:pPr>
      <w:spacing w:before="240"/>
    </w:pPr>
    <w:rPr>
      <w:b w:val="0"/>
      <w:bCs/>
      <w:u w:val="single"/>
    </w:rPr>
  </w:style>
  <w:style w:type="paragraph" w:customStyle="1" w:styleId="StyleTitleNotBold">
    <w:name w:val="Style Title + Not Bold"/>
    <w:basedOn w:val="Title"/>
    <w:rsid w:val="00AB0046"/>
  </w:style>
  <w:style w:type="paragraph" w:customStyle="1" w:styleId="StyleTitleNotBold1">
    <w:name w:val="Style Title + Not Bold1"/>
    <w:basedOn w:val="Title"/>
    <w:link w:val="StyleTitleNotBold1Char"/>
    <w:rsid w:val="00AB0046"/>
  </w:style>
  <w:style w:type="character" w:customStyle="1" w:styleId="StyleTitleNotBold1Char">
    <w:name w:val="Style Title + Not Bold1 Char"/>
    <w:link w:val="StyleTitleNotBold1"/>
    <w:rsid w:val="00AB0046"/>
    <w:rPr>
      <w:rFonts w:ascii="Times New Roman" w:hAnsi="Times New Roman" w:cs="Times New Roman"/>
      <w:b/>
      <w:szCs w:val="20"/>
    </w:rPr>
  </w:style>
  <w:style w:type="paragraph" w:customStyle="1" w:styleId="StyleTitleUnderline">
    <w:name w:val="Style Title + Underline"/>
    <w:basedOn w:val="Title"/>
    <w:rsid w:val="00AB0046"/>
    <w:rPr>
      <w:bCs/>
      <w:u w:val="single"/>
    </w:rPr>
  </w:style>
  <w:style w:type="paragraph" w:styleId="TOC1">
    <w:name w:val="toc 1"/>
    <w:basedOn w:val="Normal"/>
    <w:next w:val="Normal"/>
    <w:autoRedefine/>
    <w:uiPriority w:val="39"/>
    <w:rsid w:val="00AB0046"/>
    <w:pPr>
      <w:keepNext/>
      <w:tabs>
        <w:tab w:val="left" w:pos="400"/>
        <w:tab w:val="right" w:leader="dot" w:pos="9350"/>
      </w:tabs>
      <w:spacing w:before="120" w:after="120"/>
    </w:pPr>
    <w:rPr>
      <w:rFonts w:cs="Calibri"/>
      <w:b/>
      <w:bCs/>
      <w:caps/>
      <w:sz w:val="22"/>
    </w:rPr>
  </w:style>
  <w:style w:type="paragraph" w:customStyle="1" w:styleId="StyleTOC1Before0ptAfter0pt">
    <w:name w:val="Style TOC 1 + Before:  0 pt After:  0 pt"/>
    <w:basedOn w:val="TOC1"/>
    <w:autoRedefine/>
    <w:rsid w:val="00AB0046"/>
  </w:style>
  <w:style w:type="paragraph" w:customStyle="1" w:styleId="StyleTOC1Left0Hanging075">
    <w:name w:val="Style TOC 1 + Left:  0&quot; Hanging:  0.75&quot;"/>
    <w:basedOn w:val="TOC1"/>
    <w:autoRedefine/>
    <w:rsid w:val="00AB0046"/>
    <w:pPr>
      <w:tabs>
        <w:tab w:val="clear" w:pos="9350"/>
        <w:tab w:val="left" w:pos="1080"/>
        <w:tab w:val="right" w:leader="dot" w:pos="9360"/>
      </w:tabs>
      <w:ind w:left="1080" w:hanging="1080"/>
    </w:pPr>
    <w:rPr>
      <w:bCs w:val="0"/>
    </w:rPr>
  </w:style>
  <w:style w:type="paragraph" w:styleId="TOC3">
    <w:name w:val="toc 3"/>
    <w:basedOn w:val="Normal"/>
    <w:next w:val="Normal"/>
    <w:autoRedefine/>
    <w:uiPriority w:val="39"/>
    <w:rsid w:val="00AB0046"/>
    <w:pPr>
      <w:ind w:left="400"/>
    </w:pPr>
    <w:rPr>
      <w:rFonts w:ascii="Calibri" w:hAnsi="Calibri" w:cs="Calibri"/>
      <w:i/>
      <w:iCs/>
    </w:rPr>
  </w:style>
  <w:style w:type="paragraph" w:customStyle="1" w:styleId="Style1">
    <w:name w:val="Style1"/>
    <w:basedOn w:val="TOC3"/>
    <w:rsid w:val="00AB0046"/>
    <w:pPr>
      <w:ind w:left="1440" w:hanging="1008"/>
    </w:pPr>
    <w:rPr>
      <w:noProof/>
    </w:rPr>
  </w:style>
  <w:style w:type="paragraph" w:styleId="Subtitle">
    <w:name w:val="Subtitle"/>
    <w:basedOn w:val="Normal"/>
    <w:link w:val="SubtitleChar"/>
    <w:qFormat/>
    <w:rsid w:val="00AB0046"/>
    <w:pPr>
      <w:spacing w:after="120"/>
      <w:jc w:val="center"/>
      <w:outlineLvl w:val="1"/>
    </w:pPr>
    <w:rPr>
      <w:rFonts w:cs="Arial"/>
      <w:sz w:val="22"/>
      <w:szCs w:val="24"/>
    </w:rPr>
  </w:style>
  <w:style w:type="character" w:customStyle="1" w:styleId="SubtitleChar">
    <w:name w:val="Subtitle Char"/>
    <w:link w:val="Subtitle"/>
    <w:rsid w:val="00AB0046"/>
    <w:rPr>
      <w:rFonts w:ascii="Times New Roman" w:hAnsi="Times New Roman" w:cs="Arial"/>
      <w:szCs w:val="24"/>
    </w:rPr>
  </w:style>
  <w:style w:type="table" w:styleId="TableGrid">
    <w:name w:val="Table Grid"/>
    <w:basedOn w:val="TableNormal"/>
    <w:rsid w:val="00AB004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AB0046"/>
    <w:pPr>
      <w:ind w:left="480" w:hanging="480"/>
    </w:pPr>
    <w:rPr>
      <w:smallCaps/>
    </w:rPr>
  </w:style>
  <w:style w:type="character" w:customStyle="1" w:styleId="TitleChar1">
    <w:name w:val="Title Char1"/>
    <w:rsid w:val="00AB0046"/>
    <w:rPr>
      <w:b/>
      <w:sz w:val="22"/>
    </w:rPr>
  </w:style>
  <w:style w:type="paragraph" w:customStyle="1" w:styleId="TOC-Attachments">
    <w:name w:val="TOC - Attachments"/>
    <w:basedOn w:val="TOC1"/>
    <w:autoRedefine/>
    <w:rsid w:val="00AB0046"/>
    <w:pPr>
      <w:tabs>
        <w:tab w:val="left" w:pos="2160"/>
      </w:tabs>
      <w:ind w:left="2160" w:hanging="2160"/>
    </w:pPr>
  </w:style>
  <w:style w:type="paragraph" w:customStyle="1" w:styleId="TOC1-Attachments">
    <w:name w:val="TOC 1 - Attachments"/>
    <w:basedOn w:val="TOC1"/>
    <w:autoRedefine/>
    <w:rsid w:val="00AB0046"/>
    <w:pPr>
      <w:tabs>
        <w:tab w:val="left" w:pos="2160"/>
      </w:tabs>
      <w:ind w:left="2160" w:hanging="2160"/>
    </w:pPr>
  </w:style>
  <w:style w:type="paragraph" w:customStyle="1" w:styleId="TOC1-Recitals">
    <w:name w:val="TOC 1 - Recitals"/>
    <w:basedOn w:val="TOC1"/>
    <w:next w:val="TOC1"/>
    <w:autoRedefine/>
    <w:rsid w:val="00AB0046"/>
  </w:style>
  <w:style w:type="paragraph" w:customStyle="1" w:styleId="TOC1Exhibits">
    <w:name w:val="TOC 1 Exhibits"/>
    <w:basedOn w:val="TOC1"/>
    <w:autoRedefine/>
    <w:rsid w:val="00AB0046"/>
    <w:rPr>
      <w:caps w:val="0"/>
    </w:rPr>
  </w:style>
  <w:style w:type="paragraph" w:styleId="TOC2">
    <w:name w:val="toc 2"/>
    <w:basedOn w:val="Normal"/>
    <w:next w:val="Normal"/>
    <w:autoRedefine/>
    <w:uiPriority w:val="39"/>
    <w:rsid w:val="00AB0046"/>
    <w:pPr>
      <w:ind w:left="200"/>
    </w:pPr>
    <w:rPr>
      <w:rFonts w:cs="Calibri"/>
      <w:sz w:val="22"/>
    </w:rPr>
  </w:style>
  <w:style w:type="paragraph" w:styleId="TOC4">
    <w:name w:val="toc 4"/>
    <w:basedOn w:val="Normal"/>
    <w:next w:val="Normal"/>
    <w:autoRedefine/>
    <w:uiPriority w:val="39"/>
    <w:rsid w:val="00AB0046"/>
    <w:pPr>
      <w:ind w:left="600"/>
    </w:pPr>
    <w:rPr>
      <w:rFonts w:ascii="Calibri" w:hAnsi="Calibri" w:cs="Calibri"/>
      <w:sz w:val="18"/>
      <w:szCs w:val="18"/>
    </w:rPr>
  </w:style>
  <w:style w:type="paragraph" w:styleId="TOC5">
    <w:name w:val="toc 5"/>
    <w:basedOn w:val="Normal"/>
    <w:next w:val="Normal"/>
    <w:autoRedefine/>
    <w:uiPriority w:val="39"/>
    <w:rsid w:val="00AB0046"/>
    <w:pPr>
      <w:ind w:left="800"/>
    </w:pPr>
    <w:rPr>
      <w:rFonts w:ascii="Calibri" w:hAnsi="Calibri" w:cs="Calibri"/>
      <w:sz w:val="18"/>
      <w:szCs w:val="18"/>
    </w:rPr>
  </w:style>
  <w:style w:type="paragraph" w:styleId="TOC6">
    <w:name w:val="toc 6"/>
    <w:basedOn w:val="Normal"/>
    <w:next w:val="Normal"/>
    <w:autoRedefine/>
    <w:uiPriority w:val="39"/>
    <w:rsid w:val="00AB0046"/>
    <w:pPr>
      <w:ind w:left="1000"/>
    </w:pPr>
    <w:rPr>
      <w:rFonts w:ascii="Calibri" w:hAnsi="Calibri" w:cs="Calibri"/>
      <w:sz w:val="18"/>
      <w:szCs w:val="18"/>
    </w:rPr>
  </w:style>
  <w:style w:type="paragraph" w:styleId="TOC7">
    <w:name w:val="toc 7"/>
    <w:basedOn w:val="Normal"/>
    <w:next w:val="Normal"/>
    <w:autoRedefine/>
    <w:uiPriority w:val="39"/>
    <w:rsid w:val="00AB0046"/>
    <w:pPr>
      <w:ind w:left="1200"/>
    </w:pPr>
    <w:rPr>
      <w:rFonts w:ascii="Calibri" w:hAnsi="Calibri" w:cs="Calibri"/>
      <w:sz w:val="18"/>
      <w:szCs w:val="18"/>
    </w:rPr>
  </w:style>
  <w:style w:type="paragraph" w:styleId="TOC8">
    <w:name w:val="toc 8"/>
    <w:basedOn w:val="Normal"/>
    <w:next w:val="Normal"/>
    <w:autoRedefine/>
    <w:uiPriority w:val="39"/>
    <w:rsid w:val="00AB0046"/>
    <w:pPr>
      <w:ind w:left="1400"/>
    </w:pPr>
    <w:rPr>
      <w:rFonts w:ascii="Calibri" w:hAnsi="Calibri" w:cs="Calibri"/>
      <w:sz w:val="18"/>
      <w:szCs w:val="18"/>
    </w:rPr>
  </w:style>
  <w:style w:type="paragraph" w:styleId="TOC9">
    <w:name w:val="toc 9"/>
    <w:basedOn w:val="Normal"/>
    <w:next w:val="Normal"/>
    <w:autoRedefine/>
    <w:uiPriority w:val="39"/>
    <w:rsid w:val="00AB0046"/>
    <w:pPr>
      <w:ind w:left="1600"/>
    </w:pPr>
    <w:rPr>
      <w:rFonts w:ascii="Calibri" w:hAnsi="Calibri" w:cs="Calibri"/>
      <w:sz w:val="18"/>
      <w:szCs w:val="18"/>
    </w:rPr>
  </w:style>
  <w:style w:type="character" w:customStyle="1" w:styleId="CharChar30">
    <w:name w:val="Char Char3"/>
    <w:rsid w:val="00EF3B66"/>
    <w:rPr>
      <w:sz w:val="22"/>
      <w:lang w:val="en-US" w:eastAsia="en-US" w:bidi="ar-SA"/>
    </w:rPr>
  </w:style>
  <w:style w:type="character" w:customStyle="1" w:styleId="CharChar40">
    <w:name w:val="Char Char4"/>
    <w:rsid w:val="00EF3B66"/>
    <w:rPr>
      <w:sz w:val="22"/>
      <w:lang w:val="en-US" w:eastAsia="en-US" w:bidi="ar-SA"/>
    </w:rPr>
  </w:style>
  <w:style w:type="character" w:customStyle="1" w:styleId="CharChar50">
    <w:name w:val="Char Char5"/>
    <w:rsid w:val="00EF3B66"/>
    <w:rPr>
      <w:sz w:val="22"/>
      <w:lang w:val="en-US" w:eastAsia="en-US" w:bidi="ar-SA"/>
    </w:rPr>
  </w:style>
  <w:style w:type="character" w:customStyle="1" w:styleId="CharChar31">
    <w:name w:val="Char Char3"/>
    <w:rsid w:val="00A023E4"/>
    <w:rPr>
      <w:sz w:val="22"/>
      <w:lang w:val="en-US" w:eastAsia="en-US" w:bidi="ar-SA"/>
    </w:rPr>
  </w:style>
  <w:style w:type="character" w:customStyle="1" w:styleId="CharChar41">
    <w:name w:val="Char Char4"/>
    <w:rsid w:val="00A023E4"/>
    <w:rPr>
      <w:sz w:val="22"/>
      <w:lang w:val="en-US" w:eastAsia="en-US" w:bidi="ar-SA"/>
    </w:rPr>
  </w:style>
  <w:style w:type="character" w:customStyle="1" w:styleId="CharChar51">
    <w:name w:val="Char Char5"/>
    <w:rsid w:val="00A023E4"/>
    <w:rPr>
      <w:sz w:val="22"/>
      <w:lang w:val="en-US" w:eastAsia="en-US" w:bidi="ar-SA"/>
    </w:rPr>
  </w:style>
  <w:style w:type="character" w:customStyle="1" w:styleId="CharChar32">
    <w:name w:val="Char Char3"/>
    <w:rsid w:val="00AB0046"/>
    <w:rPr>
      <w:sz w:val="22"/>
      <w:lang w:val="en-US" w:eastAsia="en-US" w:bidi="ar-SA"/>
    </w:rPr>
  </w:style>
  <w:style w:type="character" w:customStyle="1" w:styleId="CharChar42">
    <w:name w:val="Char Char4"/>
    <w:rsid w:val="00AB0046"/>
    <w:rPr>
      <w:sz w:val="22"/>
      <w:lang w:val="en-US" w:eastAsia="en-US" w:bidi="ar-SA"/>
    </w:rPr>
  </w:style>
  <w:style w:type="character" w:customStyle="1" w:styleId="CharChar52">
    <w:name w:val="Char Char5"/>
    <w:rsid w:val="00AB0046"/>
    <w:rPr>
      <w:sz w:val="22"/>
      <w:lang w:val="en-US" w:eastAsia="en-US" w:bidi="ar-SA"/>
    </w:rPr>
  </w:style>
  <w:style w:type="paragraph" w:styleId="TOCHeading">
    <w:name w:val="TOC Heading"/>
    <w:basedOn w:val="Heading1"/>
    <w:next w:val="Normal"/>
    <w:uiPriority w:val="39"/>
    <w:semiHidden/>
    <w:unhideWhenUsed/>
    <w:qFormat/>
    <w:rsid w:val="00AB0046"/>
    <w:pPr>
      <w:keepLines/>
      <w:numPr>
        <w:numId w:val="0"/>
      </w:numPr>
      <w:spacing w:before="480" w:after="0" w:line="276" w:lineRule="auto"/>
      <w:jc w:val="left"/>
      <w:outlineLvl w:val="9"/>
    </w:pPr>
    <w:rPr>
      <w:rFonts w:ascii="Cambria" w:eastAsia="MS Gothic" w:hAnsi="Cambria"/>
      <w:bCs/>
      <w:color w:val="365F91"/>
      <w:kern w:val="0"/>
      <w:sz w:val="28"/>
      <w:szCs w:val="28"/>
      <w:lang w:eastAsia="ja-JP"/>
    </w:rPr>
  </w:style>
  <w:style w:type="paragraph" w:customStyle="1" w:styleId="A">
    <w:name w:val="A"/>
    <w:aliases w:val="B"/>
    <w:basedOn w:val="Normal"/>
    <w:rsid w:val="000707E7"/>
    <w:pPr>
      <w:numPr>
        <w:numId w:val="28"/>
      </w:numPr>
      <w:tabs>
        <w:tab w:val="clear" w:pos="1080"/>
      </w:tabs>
    </w:pPr>
  </w:style>
  <w:style w:type="paragraph" w:customStyle="1" w:styleId="DeltaViewTableBody">
    <w:name w:val="DeltaView Table Body"/>
    <w:basedOn w:val="Normal"/>
    <w:uiPriority w:val="99"/>
    <w:rsid w:val="00BA68AA"/>
    <w:pPr>
      <w:autoSpaceDE w:val="0"/>
      <w:autoSpaceDN w:val="0"/>
      <w:adjustRightInd w:val="0"/>
    </w:pPr>
    <w:rPr>
      <w:rFonts w:ascii="Arial" w:eastAsiaTheme="minorEastAsia" w:hAnsi="Arial"/>
      <w:sz w:val="24"/>
      <w:szCs w:val="24"/>
      <w:lang w:eastAsia="en-GB"/>
    </w:rPr>
  </w:style>
  <w:style w:type="paragraph" w:customStyle="1" w:styleId="FALevel1">
    <w:name w:val="FA Level 1"/>
    <w:basedOn w:val="Normal"/>
    <w:qFormat/>
    <w:rsid w:val="000C076F"/>
    <w:pPr>
      <w:keepNext/>
      <w:numPr>
        <w:numId w:val="33"/>
      </w:numPr>
      <w:spacing w:before="360" w:after="240"/>
      <w:outlineLvl w:val="0"/>
    </w:pPr>
    <w:rPr>
      <w:rFonts w:ascii="Times New Roman Bold" w:eastAsia="Calibri" w:hAnsi="Times New Roman Bold"/>
      <w:b/>
      <w:caps/>
      <w:sz w:val="22"/>
      <w:szCs w:val="22"/>
      <w:u w:val="single"/>
    </w:rPr>
  </w:style>
  <w:style w:type="paragraph" w:customStyle="1" w:styleId="FALevel2">
    <w:name w:val="FA Level 2"/>
    <w:basedOn w:val="Normal"/>
    <w:qFormat/>
    <w:rsid w:val="000C076F"/>
    <w:pPr>
      <w:numPr>
        <w:ilvl w:val="1"/>
        <w:numId w:val="33"/>
      </w:numPr>
      <w:spacing w:after="240"/>
      <w:outlineLvl w:val="1"/>
    </w:pPr>
    <w:rPr>
      <w:rFonts w:eastAsia="Calibri"/>
      <w:b/>
      <w:sz w:val="22"/>
      <w:szCs w:val="22"/>
    </w:rPr>
  </w:style>
  <w:style w:type="paragraph" w:customStyle="1" w:styleId="FALevel3">
    <w:name w:val="FA Level 3"/>
    <w:basedOn w:val="Normal"/>
    <w:qFormat/>
    <w:rsid w:val="000C076F"/>
    <w:pPr>
      <w:numPr>
        <w:ilvl w:val="2"/>
        <w:numId w:val="33"/>
      </w:numPr>
      <w:spacing w:after="240"/>
      <w:outlineLvl w:val="2"/>
    </w:pPr>
    <w:rPr>
      <w:rFonts w:eastAsia="Calibri"/>
      <w:sz w:val="22"/>
      <w:szCs w:val="22"/>
    </w:rPr>
  </w:style>
  <w:style w:type="paragraph" w:customStyle="1" w:styleId="FALevel4">
    <w:name w:val="FA Level 4"/>
    <w:basedOn w:val="Normal"/>
    <w:qFormat/>
    <w:rsid w:val="000C076F"/>
    <w:pPr>
      <w:numPr>
        <w:ilvl w:val="3"/>
        <w:numId w:val="33"/>
      </w:numPr>
      <w:spacing w:after="240"/>
      <w:outlineLvl w:val="3"/>
    </w:pPr>
    <w:rPr>
      <w:rFonts w:eastAsia="Calibri"/>
      <w:sz w:val="22"/>
      <w:szCs w:val="22"/>
    </w:rPr>
  </w:style>
  <w:style w:type="paragraph" w:styleId="Revision">
    <w:name w:val="Revision"/>
    <w:hidden/>
    <w:uiPriority w:val="99"/>
    <w:semiHidden/>
    <w:rsid w:val="00595139"/>
    <w:pPr>
      <w:spacing w:after="0" w:line="240" w:lineRule="auto"/>
    </w:pPr>
    <w:rPr>
      <w:rFonts w:ascii="Times New Roman" w:hAnsi="Times New Roman" w:cs="Times New Roman"/>
      <w:sz w:val="20"/>
      <w:szCs w:val="20"/>
    </w:rPr>
  </w:style>
  <w:style w:type="paragraph" w:styleId="BodyTextFirstIndent">
    <w:name w:val="Body Text First Indent"/>
    <w:basedOn w:val="BodyText"/>
    <w:link w:val="BodyTextFirstIndentChar"/>
    <w:uiPriority w:val="99"/>
    <w:unhideWhenUsed/>
    <w:rsid w:val="00673946"/>
    <w:pPr>
      <w:spacing w:after="0"/>
      <w:ind w:firstLine="360"/>
    </w:pPr>
    <w:rPr>
      <w:sz w:val="20"/>
    </w:rPr>
  </w:style>
  <w:style w:type="character" w:customStyle="1" w:styleId="BodyTextFirstIndentChar">
    <w:name w:val="Body Text First Indent Char"/>
    <w:basedOn w:val="BodyTextChar1"/>
    <w:link w:val="BodyTextFirstIndent"/>
    <w:uiPriority w:val="99"/>
    <w:rsid w:val="00673946"/>
    <w:rPr>
      <w:rFonts w:ascii="Times New Roman" w:hAnsi="Times New Roman" w:cs="Times New Roman"/>
      <w:sz w:val="20"/>
      <w:szCs w:val="20"/>
    </w:rPr>
  </w:style>
  <w:style w:type="paragraph" w:styleId="FootnoteText">
    <w:name w:val="footnote text"/>
    <w:basedOn w:val="Normal"/>
    <w:link w:val="FootnoteTextChar"/>
    <w:rsid w:val="00F7582B"/>
    <w:pPr>
      <w:spacing w:after="240"/>
    </w:pPr>
    <w:rPr>
      <w:sz w:val="22"/>
    </w:rPr>
  </w:style>
  <w:style w:type="character" w:customStyle="1" w:styleId="FootnoteTextChar">
    <w:name w:val="Footnote Text Char"/>
    <w:basedOn w:val="DefaultParagraphFont"/>
    <w:link w:val="FootnoteText"/>
    <w:rsid w:val="00F7582B"/>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3740">
      <w:bodyDiv w:val="1"/>
      <w:marLeft w:val="0"/>
      <w:marRight w:val="0"/>
      <w:marTop w:val="0"/>
      <w:marBottom w:val="0"/>
      <w:divBdr>
        <w:top w:val="none" w:sz="0" w:space="0" w:color="auto"/>
        <w:left w:val="none" w:sz="0" w:space="0" w:color="auto"/>
        <w:bottom w:val="none" w:sz="0" w:space="0" w:color="auto"/>
        <w:right w:val="none" w:sz="0" w:space="0" w:color="auto"/>
      </w:divBdr>
    </w:div>
    <w:div w:id="561869894">
      <w:bodyDiv w:val="1"/>
      <w:marLeft w:val="0"/>
      <w:marRight w:val="0"/>
      <w:marTop w:val="0"/>
      <w:marBottom w:val="0"/>
      <w:divBdr>
        <w:top w:val="none" w:sz="0" w:space="0" w:color="auto"/>
        <w:left w:val="none" w:sz="0" w:space="0" w:color="auto"/>
        <w:bottom w:val="none" w:sz="0" w:space="0" w:color="auto"/>
        <w:right w:val="none" w:sz="0" w:space="0" w:color="auto"/>
      </w:divBdr>
    </w:div>
    <w:div w:id="739136967">
      <w:bodyDiv w:val="1"/>
      <w:marLeft w:val="0"/>
      <w:marRight w:val="0"/>
      <w:marTop w:val="0"/>
      <w:marBottom w:val="0"/>
      <w:divBdr>
        <w:top w:val="none" w:sz="0" w:space="0" w:color="auto"/>
        <w:left w:val="none" w:sz="0" w:space="0" w:color="auto"/>
        <w:bottom w:val="none" w:sz="0" w:space="0" w:color="auto"/>
        <w:right w:val="none" w:sz="0" w:space="0" w:color="auto"/>
      </w:divBdr>
    </w:div>
    <w:div w:id="1129518217">
      <w:bodyDiv w:val="1"/>
      <w:marLeft w:val="0"/>
      <w:marRight w:val="0"/>
      <w:marTop w:val="0"/>
      <w:marBottom w:val="0"/>
      <w:divBdr>
        <w:top w:val="none" w:sz="0" w:space="0" w:color="auto"/>
        <w:left w:val="none" w:sz="0" w:space="0" w:color="auto"/>
        <w:bottom w:val="none" w:sz="0" w:space="0" w:color="auto"/>
        <w:right w:val="none" w:sz="0" w:space="0" w:color="auto"/>
      </w:divBdr>
    </w:div>
    <w:div w:id="1583680728">
      <w:bodyDiv w:val="1"/>
      <w:marLeft w:val="0"/>
      <w:marRight w:val="0"/>
      <w:marTop w:val="0"/>
      <w:marBottom w:val="0"/>
      <w:divBdr>
        <w:top w:val="none" w:sz="0" w:space="0" w:color="auto"/>
        <w:left w:val="none" w:sz="0" w:space="0" w:color="auto"/>
        <w:bottom w:val="none" w:sz="0" w:space="0" w:color="auto"/>
        <w:right w:val="none" w:sz="0" w:space="0" w:color="auto"/>
      </w:divBdr>
    </w:div>
    <w:div w:id="1632517548">
      <w:bodyDiv w:val="1"/>
      <w:marLeft w:val="0"/>
      <w:marRight w:val="0"/>
      <w:marTop w:val="0"/>
      <w:marBottom w:val="0"/>
      <w:divBdr>
        <w:top w:val="none" w:sz="0" w:space="0" w:color="auto"/>
        <w:left w:val="none" w:sz="0" w:space="0" w:color="auto"/>
        <w:bottom w:val="none" w:sz="0" w:space="0" w:color="auto"/>
        <w:right w:val="none" w:sz="0" w:space="0" w:color="auto"/>
      </w:divBdr>
    </w:div>
    <w:div w:id="201814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A04E7E3620DB4BBFEF8B036B88E023" ma:contentTypeVersion="4" ma:contentTypeDescription="Create a new document." ma:contentTypeScope="" ma:versionID="a9cfbdf519cad3f631e3e1f39b9a87df">
  <xsd:schema xmlns:xsd="http://www.w3.org/2001/XMLSchema" xmlns:xs="http://www.w3.org/2001/XMLSchema" xmlns:p="http://schemas.microsoft.com/office/2006/metadata/properties" xmlns:ns2="972def75-3ca0-49ab-addf-c1d3ab0e3142" xmlns:ns3="21d173a4-922e-4ef8-ba5f-da047db6a3c6" targetNamespace="http://schemas.microsoft.com/office/2006/metadata/properties" ma:root="true" ma:fieldsID="aed92fe494927ec4dcf5efe23a3760fb" ns2:_="" ns3:_="">
    <xsd:import namespace="972def75-3ca0-49ab-addf-c1d3ab0e3142"/>
    <xsd:import namespace="21d173a4-922e-4ef8-ba5f-da047db6a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def75-3ca0-49ab-addf-c1d3ab0e3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173a4-922e-4ef8-ba5f-da047db6a3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A97D6-F218-4C82-B586-ACD9B57222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B099D9-4877-4C6D-B376-F005EBF1C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def75-3ca0-49ab-addf-c1d3ab0e3142"/>
    <ds:schemaRef ds:uri="21d173a4-922e-4ef8-ba5f-da047db6a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19022-A130-42E3-B413-4B0E336C7F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16</Pages>
  <Words>6028</Words>
  <Characters>34366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40314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Michelle</dc:creator>
  <cp:keywords/>
  <dc:description/>
  <cp:lastModifiedBy>Al Turaihi, Nagham</cp:lastModifiedBy>
  <cp:revision>91</cp:revision>
  <cp:lastPrinted>2019-07-05T02:51:00Z</cp:lastPrinted>
  <dcterms:created xsi:type="dcterms:W3CDTF">2023-05-04T16:20:00Z</dcterms:created>
  <dcterms:modified xsi:type="dcterms:W3CDTF">2023-05-10T09:46:00Z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0x01010014A04E7E3620DB4BBFEF8B036B88E023</vt:lpwstr>
  </property>
</Properties>
</file>